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2520E9B2" w:rsidR="008B1479" w:rsidRPr="008B1479" w:rsidRDefault="0019513C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1E76CFDC">
                <wp:simplePos x="0" y="0"/>
                <wp:positionH relativeFrom="margin">
                  <wp:posOffset>428625</wp:posOffset>
                </wp:positionH>
                <wp:positionV relativeFrom="paragraph">
                  <wp:posOffset>-142875</wp:posOffset>
                </wp:positionV>
                <wp:extent cx="4467225" cy="1066800"/>
                <wp:effectExtent l="0" t="0" r="0" b="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54A1F" w14:textId="3EB36C10" w:rsidR="008B1479" w:rsidRDefault="008B1479" w:rsidP="0019513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</w:t>
                            </w:r>
                          </w:p>
                          <w:p w14:paraId="044587CB" w14:textId="34E0D62C" w:rsidR="0019513C" w:rsidRPr="0019513C" w:rsidRDefault="0019513C" w:rsidP="0019513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19513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Care of the patient with a psychotic disorder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–</w:t>
                            </w:r>
                            <w:r w:rsidRPr="0019513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Schizophrenia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(check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list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33.75pt;margin-top:-11.25pt;width:351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" filled="f" stroked="f" strokeweight=".5pt">
                <v:textbox>
                  <w:txbxContent>
                    <w:p w14:paraId="57A54A1F" w14:textId="3EB36C10" w:rsidR="008B1479" w:rsidRDefault="008B1479" w:rsidP="0019513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</w:t>
                      </w:r>
                    </w:p>
                    <w:p w14:paraId="044587CB" w14:textId="34E0D62C" w:rsidR="0019513C" w:rsidRPr="0019513C" w:rsidRDefault="0019513C" w:rsidP="0019513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19513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Care of the patient with a psychotic disorder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–</w:t>
                      </w:r>
                      <w:r w:rsidRPr="0019513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Schizophrenia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(check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JO"/>
                        </w:rPr>
                        <w:t>list )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84889"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889"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6D49A6A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5ED4" w14:textId="2E1C8742" w:rsidR="0019513C" w:rsidRDefault="008B1479" w:rsidP="0019513C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  <w:bookmarkEnd w:id="1"/>
      <w:r w:rsidR="0019513C" w:rsidRPr="0019513C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Care of the patient with a psychotic disorder </w:t>
      </w:r>
      <w:r w:rsidR="0019513C">
        <w:rPr>
          <w:rFonts w:asciiTheme="majorBidi" w:hAnsiTheme="majorBidi" w:cstheme="majorBidi"/>
          <w:b/>
          <w:bCs/>
          <w:sz w:val="28"/>
          <w:szCs w:val="28"/>
          <w:lang w:bidi="ar-JO"/>
        </w:rPr>
        <w:t>–</w:t>
      </w:r>
      <w:r w:rsidR="0019513C" w:rsidRPr="0019513C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Schizophrenia</w:t>
      </w:r>
    </w:p>
    <w:p w14:paraId="262EA73B" w14:textId="77777777" w:rsidR="0019513C" w:rsidRPr="0019513C" w:rsidRDefault="0019513C" w:rsidP="0019513C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bookmarkStart w:id="2" w:name="_GoBack"/>
      <w:bookmarkEnd w:id="2"/>
    </w:p>
    <w:p w14:paraId="45D9D03B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501641DF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Confirm the patient's identity.</w:t>
      </w:r>
    </w:p>
    <w:p w14:paraId="00E9EB12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privacy.</w:t>
      </w:r>
    </w:p>
    <w:p w14:paraId="28EBC9F6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Use therapeutic communication, such as offering an accepting, </w:t>
      </w:r>
      <w:proofErr w:type="spellStart"/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nonjudgmental</w:t>
      </w:r>
      <w:proofErr w:type="spellEnd"/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approach.</w:t>
      </w:r>
    </w:p>
    <w:p w14:paraId="78AFB396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Don't encourage hallucinations or delusions. Instead, promote reality.</w:t>
      </w:r>
    </w:p>
    <w:p w14:paraId="0789894E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If the patient is experiencing disorganized or paranoid thoughts, provide reassurance about safety and establish trust as quickly as possible.</w:t>
      </w:r>
    </w:p>
    <w:p w14:paraId="42651E52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Provide a safe environment for the patient.</w:t>
      </w:r>
    </w:p>
    <w:p w14:paraId="3C491757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Assign the same staff members to the patient if possible.</w:t>
      </w:r>
    </w:p>
    <w:p w14:paraId="5B113F7E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patient for violence risk, substance use, and a history of psychological trauma.</w:t>
      </w:r>
    </w:p>
    <w:p w14:paraId="3FBDAB47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patient's risk of self-injury, suicide, and homicidal ideation. Address the patient's immediate safety needs.</w:t>
      </w:r>
    </w:p>
    <w:p w14:paraId="6A6088D9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patient's functional strengths and ability to perform activities of daily living. Have staff members help the patient, as necessary.</w:t>
      </w:r>
    </w:p>
    <w:p w14:paraId="146EE6AB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Monitor the patient's weight and nutritional status.</w:t>
      </w:r>
    </w:p>
    <w:p w14:paraId="7D93EEEE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Explain exactly what you're going to do before touching the patient. Explain all procedures.</w:t>
      </w:r>
    </w:p>
    <w:p w14:paraId="2F42253C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If necessary, postpone procedures that require physical contact until the patient is less suspicious or agitated.</w:t>
      </w:r>
    </w:p>
    <w:p w14:paraId="179B438B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Reassure the patient about personal safety.</w:t>
      </w:r>
    </w:p>
    <w:p w14:paraId="3A7AEFAE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Administer medications, as ordered.</w:t>
      </w:r>
    </w:p>
    <w:p w14:paraId="1949CB4B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Assess the patient's response to psychotropic medications.</w:t>
      </w:r>
    </w:p>
    <w:p w14:paraId="3F08B0FF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Reinforce medication teaching with the patient and family.</w:t>
      </w:r>
    </w:p>
    <w:p w14:paraId="4B7AFBAE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Encourage the patient and family to learn about the illness.</w:t>
      </w:r>
    </w:p>
    <w:p w14:paraId="48162245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142D85AA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Put on gloves and, as needed, other personal protective equipment.</w:t>
      </w:r>
    </w:p>
    <w:p w14:paraId="316D8102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lastRenderedPageBreak/>
        <w:t>Clean and disinfect reusable equipment.</w:t>
      </w:r>
    </w:p>
    <w:p w14:paraId="50FAF0AF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Remove and discard your gloves and, if worn, other personal protective equipment.</w:t>
      </w:r>
    </w:p>
    <w:p w14:paraId="45F043F0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Perform hand hygiene.</w:t>
      </w:r>
    </w:p>
    <w:p w14:paraId="5A4F6AC9" w14:textId="31C80729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9513C">
        <w:rPr>
          <w:rFonts w:asciiTheme="majorBidi" w:eastAsiaTheme="minorHAnsi" w:hAnsiTheme="majorBidi" w:cstheme="majorBidi"/>
          <w:sz w:val="24"/>
          <w:szCs w:val="24"/>
          <w:lang w:eastAsia="en-US"/>
        </w:rPr>
        <w:t>Document the procedure.</w:t>
      </w:r>
    </w:p>
    <w:p w14:paraId="49DC3962" w14:textId="209244BD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663BBDC" w14:textId="5B2ABF69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1FE0CD8" w14:textId="5A3F6AF2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4DF6B3C2" w14:textId="0C5AFE42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9D8E938" w14:textId="3177C882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B5401C9" w14:textId="40D55EB3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49EDB55" w14:textId="6D5131B4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EECC0D2" w14:textId="3BAE3100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49A9861" w14:textId="59D490BC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4AC171C9" w14:textId="7A36FEAA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AD4A703" w14:textId="3B17DD41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D8FE52D" w14:textId="3457ABAA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22617B11" w14:textId="10BAFAA5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702E39A5" w14:textId="38666780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4B9D7D61" w14:textId="73DFD0F2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1A8C4AAF" w14:textId="1319E78E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3D4ED1A" w14:textId="14DB870F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59A1E128" w14:textId="44D90E2F" w:rsidR="0019513C" w:rsidRDefault="0019513C" w:rsidP="0019513C">
      <w:pPr>
        <w:tabs>
          <w:tab w:val="right" w:pos="7791"/>
        </w:tabs>
        <w:spacing w:line="240" w:lineRule="auto"/>
        <w:jc w:val="right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ab/>
      </w:r>
    </w:p>
    <w:p w14:paraId="4200C283" w14:textId="77777777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br w:type="textWrapping" w:clear="all"/>
      </w:r>
    </w:p>
    <w:p w14:paraId="02C68652" w14:textId="151BACEB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61C55E88" w14:textId="6BC869DC" w:rsid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14:paraId="029210B1" w14:textId="77777777" w:rsidR="0019513C" w:rsidRPr="0019513C" w:rsidRDefault="0019513C" w:rsidP="0019513C">
      <w:pPr>
        <w:spacing w:line="24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sectPr w:rsidR="0019513C" w:rsidRPr="0019513C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6941C" w14:textId="77777777" w:rsidR="00167CE8" w:rsidRDefault="00167CE8" w:rsidP="00BE1E45">
      <w:pPr>
        <w:spacing w:after="0" w:line="240" w:lineRule="auto"/>
      </w:pPr>
      <w:r>
        <w:separator/>
      </w:r>
    </w:p>
  </w:endnote>
  <w:endnote w:type="continuationSeparator" w:id="0">
    <w:p w14:paraId="7AEC81C4" w14:textId="77777777" w:rsidR="00167CE8" w:rsidRDefault="00167CE8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DF3C0" w14:textId="77777777" w:rsidR="00167CE8" w:rsidRDefault="00167CE8" w:rsidP="00BE1E45">
      <w:pPr>
        <w:spacing w:after="0" w:line="240" w:lineRule="auto"/>
      </w:pPr>
      <w:r>
        <w:separator/>
      </w:r>
    </w:p>
  </w:footnote>
  <w:footnote w:type="continuationSeparator" w:id="0">
    <w:p w14:paraId="19BB1539" w14:textId="77777777" w:rsidR="00167CE8" w:rsidRDefault="00167CE8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67CE8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9513C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774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38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EF7BEA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paragraph" w:styleId="Heading1">
    <w:name w:val="heading 1"/>
    <w:basedOn w:val="Normal"/>
    <w:link w:val="Heading1Char"/>
    <w:uiPriority w:val="9"/>
    <w:qFormat/>
    <w:rsid w:val="002D3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774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96232-1651-403F-B9E5-7A4FFCA0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2</cp:revision>
  <cp:lastPrinted>2025-11-09T08:32:00Z</cp:lastPrinted>
  <dcterms:created xsi:type="dcterms:W3CDTF">2026-07-14T10:37:00Z</dcterms:created>
  <dcterms:modified xsi:type="dcterms:W3CDTF">2026-07-14T10:37:00Z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