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7BDC" w14:textId="07A7062D" w:rsidR="00DD19BF" w:rsidRPr="00DD19BF" w:rsidRDefault="001D593E" w:rsidP="00DD19BF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JO"/>
        </w:rPr>
        <w:t xml:space="preserve">Seminar </w:t>
      </w:r>
      <w:r w:rsidR="006F1E00">
        <w:rPr>
          <w:rFonts w:asciiTheme="majorBidi" w:hAnsiTheme="majorBidi" w:cstheme="majorBidi"/>
          <w:b/>
          <w:bCs/>
          <w:sz w:val="36"/>
          <w:szCs w:val="36"/>
          <w:lang w:bidi="ar-JO"/>
        </w:rPr>
        <w:t>Presentation</w:t>
      </w:r>
    </w:p>
    <w:p w14:paraId="7B861B94" w14:textId="2557E4D6" w:rsidR="00DD19BF" w:rsidRPr="00680D45" w:rsidRDefault="00DD19BF" w:rsidP="00DD19B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Student's Name: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>
        <w:rPr>
          <w:rFonts w:asciiTheme="majorBidi" w:hAnsiTheme="majorBidi" w:cstheme="majorBidi"/>
          <w:lang w:bidi="ar-JO"/>
        </w:rPr>
        <w:t xml:space="preserve">      </w:t>
      </w:r>
      <w:r w:rsidRPr="00680D45">
        <w:rPr>
          <w:rFonts w:asciiTheme="majorBidi" w:hAnsiTheme="majorBidi" w:cstheme="majorBidi"/>
          <w:b/>
          <w:bCs/>
          <w:sz w:val="28"/>
          <w:szCs w:val="28"/>
          <w:lang w:bidi="ar-JO"/>
        </w:rPr>
        <w:t>Score: (___/</w:t>
      </w:r>
      <w:r w:rsidR="00A87FC7">
        <w:rPr>
          <w:rFonts w:asciiTheme="majorBidi" w:hAnsiTheme="majorBidi" w:cstheme="majorBidi"/>
          <w:b/>
          <w:bCs/>
          <w:sz w:val="28"/>
          <w:szCs w:val="28"/>
          <w:lang w:bidi="ar-JO"/>
        </w:rPr>
        <w:t>1</w:t>
      </w:r>
      <w:r w:rsidRPr="00680D45">
        <w:rPr>
          <w:rFonts w:asciiTheme="majorBidi" w:hAnsiTheme="majorBidi" w:cstheme="majorBidi"/>
          <w:b/>
          <w:bCs/>
          <w:sz w:val="28"/>
          <w:szCs w:val="28"/>
          <w:lang w:bidi="ar-JO"/>
        </w:rPr>
        <w:t>0)</w:t>
      </w:r>
    </w:p>
    <w:p w14:paraId="62DD0369" w14:textId="0B148E03" w:rsidR="00DD19BF" w:rsidRDefault="00DD19BF" w:rsidP="00DD19BF">
      <w:pPr>
        <w:spacing w:line="360" w:lineRule="auto"/>
        <w:rPr>
          <w:rFonts w:asciiTheme="majorBidi" w:hAnsiTheme="majorBidi" w:cstheme="majorBidi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Student’s No.</w:t>
      </w:r>
      <w:r>
        <w:rPr>
          <w:rFonts w:asciiTheme="majorBidi" w:hAnsiTheme="majorBidi" w:cstheme="majorBidi"/>
          <w:b/>
          <w:bCs/>
          <w:lang w:bidi="ar-JO"/>
        </w:rPr>
        <w:t xml:space="preserve">  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 w:rsidRPr="007864C4">
        <w:rPr>
          <w:rFonts w:asciiTheme="majorBidi" w:hAnsiTheme="majorBidi" w:cstheme="majorBidi"/>
          <w:lang w:bidi="ar-JO"/>
        </w:rPr>
        <w:br/>
      </w:r>
      <w:r w:rsidRPr="007864C4">
        <w:rPr>
          <w:rFonts w:asciiTheme="majorBidi" w:hAnsiTheme="majorBidi" w:cstheme="majorBidi"/>
          <w:b/>
          <w:bCs/>
          <w:lang w:bidi="ar-JO"/>
        </w:rPr>
        <w:t>Semester/Year</w:t>
      </w:r>
      <w:r>
        <w:rPr>
          <w:rFonts w:asciiTheme="majorBidi" w:hAnsiTheme="majorBidi" w:cstheme="majorBidi"/>
          <w:b/>
          <w:bCs/>
          <w:lang w:bidi="ar-JO"/>
        </w:rPr>
        <w:t xml:space="preserve">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Pr="007864C4">
        <w:rPr>
          <w:rFonts w:asciiTheme="majorBidi" w:hAnsiTheme="majorBidi" w:cstheme="majorBidi"/>
          <w:lang w:bidi="ar-JO"/>
        </w:rPr>
        <w:t xml:space="preserve"> </w:t>
      </w:r>
      <w:r w:rsidR="00D12F79" w:rsidRPr="007864C4">
        <w:rPr>
          <w:rFonts w:asciiTheme="majorBidi" w:hAnsiTheme="majorBidi" w:cstheme="majorBidi"/>
          <w:lang w:bidi="ar-JO"/>
        </w:rPr>
        <w:t>_____________________________________</w:t>
      </w:r>
      <w:r w:rsidR="00D12F79">
        <w:rPr>
          <w:rFonts w:asciiTheme="majorBidi" w:hAnsiTheme="majorBidi" w:cstheme="majorBidi"/>
          <w:lang w:bidi="ar-JO"/>
        </w:rPr>
        <w:t xml:space="preserve">      </w:t>
      </w:r>
    </w:p>
    <w:p w14:paraId="29BE3259" w14:textId="77777777" w:rsidR="00D12F79" w:rsidRPr="00120AA5" w:rsidRDefault="00D12F79" w:rsidP="00D12F79">
      <w:pPr>
        <w:rPr>
          <w:b/>
          <w:bCs/>
          <w:u w:val="single"/>
          <w:lang w:bidi="ar-JO"/>
        </w:rPr>
      </w:pPr>
      <w:r w:rsidRPr="0001632A">
        <w:rPr>
          <w:b/>
          <w:bCs/>
          <w:u w:val="single"/>
          <w:lang w:bidi="ar-JO"/>
        </w:rPr>
        <w:t xml:space="preserve">Scoring Key: </w:t>
      </w:r>
    </w:p>
    <w:p w14:paraId="009E438C" w14:textId="09C2184C" w:rsidR="00D12F79" w:rsidRDefault="00D12F79" w:rsidP="00D12F79">
      <w:pPr>
        <w:rPr>
          <w:lang w:bidi="ar-JO"/>
        </w:rPr>
      </w:pPr>
      <w:r w:rsidRPr="0001632A">
        <w:rPr>
          <w:b/>
          <w:bCs/>
          <w:lang w:bidi="ar-JO"/>
        </w:rPr>
        <w:t xml:space="preserve">2 = Met: </w:t>
      </w:r>
      <w:r w:rsidRPr="001C6AA0">
        <w:rPr>
          <w:lang w:bidi="ar-JO"/>
        </w:rPr>
        <w:t>Fully and clearly demonstrates the required criteria.</w:t>
      </w:r>
    </w:p>
    <w:p w14:paraId="529202B6" w14:textId="77777777" w:rsidR="00D12F79" w:rsidRPr="0001632A" w:rsidRDefault="00D12F79" w:rsidP="00D12F79">
      <w:pPr>
        <w:rPr>
          <w:b/>
          <w:bCs/>
          <w:lang w:bidi="ar-JO"/>
        </w:rPr>
      </w:pPr>
      <w:r w:rsidRPr="0001632A">
        <w:rPr>
          <w:b/>
          <w:bCs/>
          <w:lang w:bidi="ar-JO"/>
        </w:rPr>
        <w:t xml:space="preserve">1 = Partially Met: </w:t>
      </w:r>
      <w:r>
        <w:rPr>
          <w:lang w:bidi="ar-JO"/>
        </w:rPr>
        <w:t>Missed</w:t>
      </w:r>
      <w:r w:rsidRPr="0001632A">
        <w:rPr>
          <w:lang w:bidi="ar-JO"/>
        </w:rPr>
        <w:t xml:space="preserve"> </w:t>
      </w:r>
      <w:r>
        <w:rPr>
          <w:lang w:bidi="ar-JO"/>
        </w:rPr>
        <w:t>any</w:t>
      </w:r>
      <w:r w:rsidRPr="0001632A">
        <w:rPr>
          <w:lang w:bidi="ar-JO"/>
        </w:rPr>
        <w:t xml:space="preserve"> part</w:t>
      </w:r>
      <w:r>
        <w:rPr>
          <w:lang w:bidi="ar-JO"/>
        </w:rPr>
        <w:t xml:space="preserve"> of </w:t>
      </w:r>
      <w:r w:rsidRPr="001C6AA0">
        <w:rPr>
          <w:lang w:bidi="ar-JO"/>
        </w:rPr>
        <w:t xml:space="preserve">the required </w:t>
      </w:r>
      <w:r>
        <w:rPr>
          <w:lang w:bidi="ar-JO"/>
        </w:rPr>
        <w:t>criteria.</w:t>
      </w:r>
    </w:p>
    <w:p w14:paraId="467EEA71" w14:textId="77777777" w:rsidR="00D12F79" w:rsidRPr="0001632A" w:rsidRDefault="00D12F79" w:rsidP="00D12F79">
      <w:pPr>
        <w:rPr>
          <w:lang w:bidi="ar-JO"/>
        </w:rPr>
      </w:pPr>
      <w:r w:rsidRPr="0001632A">
        <w:rPr>
          <w:b/>
          <w:bCs/>
          <w:lang w:bidi="ar-JO"/>
        </w:rPr>
        <w:t>0 = Not Met</w:t>
      </w:r>
      <w:r w:rsidRPr="0001632A">
        <w:rPr>
          <w:lang w:bidi="ar-JO"/>
        </w:rPr>
        <w:t xml:space="preserve">: </w:t>
      </w:r>
      <w:r w:rsidRPr="001C6AA0">
        <w:rPr>
          <w:lang w:bidi="ar-JO"/>
        </w:rPr>
        <w:t>Fails to demonstrate the criteria or contains major inaccuracies</w:t>
      </w:r>
      <w:r w:rsidRPr="0001632A">
        <w:rPr>
          <w:lang w:bidi="ar-JO"/>
        </w:rPr>
        <w:t>.</w:t>
      </w:r>
    </w:p>
    <w:p w14:paraId="79C3A816" w14:textId="203A21AD" w:rsidR="001E30C3" w:rsidRDefault="001E30C3" w:rsidP="00A82270">
      <w:pPr>
        <w:rPr>
          <w:b/>
          <w:lang w:bidi="ar-JO"/>
        </w:rPr>
      </w:pPr>
    </w:p>
    <w:tbl>
      <w:tblPr>
        <w:tblStyle w:val="TableGrid"/>
        <w:tblW w:w="954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60"/>
        <w:gridCol w:w="5760"/>
        <w:gridCol w:w="990"/>
        <w:gridCol w:w="1260"/>
        <w:gridCol w:w="1170"/>
      </w:tblGrid>
      <w:tr w:rsidR="006F1E00" w:rsidRPr="00577E2A" w14:paraId="005902C7" w14:textId="77777777" w:rsidTr="006F1E00">
        <w:trPr>
          <w:trHeight w:val="673"/>
        </w:trPr>
        <w:tc>
          <w:tcPr>
            <w:tcW w:w="360" w:type="dxa"/>
          </w:tcPr>
          <w:p w14:paraId="03D4F687" w14:textId="77777777" w:rsidR="00D12F79" w:rsidRDefault="00D12F79" w:rsidP="00577E2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380DB38" w14:textId="1C9E66A8" w:rsidR="006F1E00" w:rsidRPr="00577E2A" w:rsidRDefault="006F1E00" w:rsidP="00577E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5760" w:type="dxa"/>
            <w:hideMark/>
          </w:tcPr>
          <w:p w14:paraId="20860D3F" w14:textId="77777777" w:rsidR="00D12F79" w:rsidRDefault="00D12F79" w:rsidP="00577E2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1904FBB" w14:textId="1C025510" w:rsidR="006F1E00" w:rsidRPr="00577E2A" w:rsidRDefault="006F1E00" w:rsidP="00577E2A">
            <w:pPr>
              <w:jc w:val="center"/>
              <w:rPr>
                <w:b/>
                <w:bCs/>
                <w:sz w:val="32"/>
                <w:szCs w:val="32"/>
              </w:rPr>
            </w:pPr>
            <w:r w:rsidRPr="00577E2A">
              <w:rPr>
                <w:b/>
                <w:bCs/>
                <w:sz w:val="32"/>
                <w:szCs w:val="32"/>
              </w:rPr>
              <w:t>Evaluation Criteria</w:t>
            </w:r>
          </w:p>
        </w:tc>
        <w:tc>
          <w:tcPr>
            <w:tcW w:w="990" w:type="dxa"/>
            <w:hideMark/>
          </w:tcPr>
          <w:p w14:paraId="31C3BDDF" w14:textId="6EBA537B" w:rsidR="006F1E00" w:rsidRDefault="006F1E00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(2)</w:t>
            </w:r>
            <w:r w:rsidRPr="00577E2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84F73FB" w14:textId="274233A3" w:rsidR="006F1E00" w:rsidRPr="00577E2A" w:rsidRDefault="006F1E00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 w:rsidRPr="00577E2A">
              <w:rPr>
                <w:b/>
                <w:bCs/>
                <w:sz w:val="28"/>
                <w:szCs w:val="28"/>
              </w:rPr>
              <w:t>Met</w:t>
            </w:r>
          </w:p>
        </w:tc>
        <w:tc>
          <w:tcPr>
            <w:tcW w:w="1260" w:type="dxa"/>
          </w:tcPr>
          <w:p w14:paraId="66BE8AF4" w14:textId="77777777" w:rsidR="006F1E00" w:rsidRDefault="006F1E00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(1)</w:t>
            </w:r>
          </w:p>
          <w:p w14:paraId="45EDC4FD" w14:textId="73187FE3" w:rsidR="006F1E00" w:rsidRDefault="006F1E00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Partially met</w:t>
            </w:r>
          </w:p>
        </w:tc>
        <w:tc>
          <w:tcPr>
            <w:tcW w:w="1170" w:type="dxa"/>
            <w:hideMark/>
          </w:tcPr>
          <w:p w14:paraId="411D41A3" w14:textId="3B264339" w:rsidR="006F1E00" w:rsidRDefault="006F1E00" w:rsidP="006F1E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577E2A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14:paraId="3B211CC2" w14:textId="5631CCEA" w:rsidR="006F1E00" w:rsidRPr="00577E2A" w:rsidRDefault="006F1E00" w:rsidP="006F1E00">
            <w:pPr>
              <w:jc w:val="center"/>
              <w:rPr>
                <w:b/>
                <w:bCs/>
                <w:sz w:val="28"/>
                <w:szCs w:val="28"/>
              </w:rPr>
            </w:pPr>
            <w:r w:rsidRPr="00577E2A">
              <w:rPr>
                <w:b/>
                <w:bCs/>
                <w:sz w:val="28"/>
                <w:szCs w:val="28"/>
              </w:rPr>
              <w:t>Not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77E2A">
              <w:rPr>
                <w:b/>
                <w:bCs/>
                <w:sz w:val="28"/>
                <w:szCs w:val="28"/>
              </w:rPr>
              <w:t>Met</w:t>
            </w:r>
          </w:p>
        </w:tc>
      </w:tr>
      <w:tr w:rsidR="006F1E00" w:rsidRPr="00577E2A" w14:paraId="5B5C802E" w14:textId="77777777" w:rsidTr="006F1E00">
        <w:trPr>
          <w:trHeight w:val="284"/>
        </w:trPr>
        <w:tc>
          <w:tcPr>
            <w:tcW w:w="6120" w:type="dxa"/>
            <w:gridSpan w:val="2"/>
            <w:shd w:val="clear" w:color="auto" w:fill="DDD9C3" w:themeFill="background2" w:themeFillShade="E6"/>
          </w:tcPr>
          <w:p w14:paraId="71CC423D" w14:textId="4A5ACF35" w:rsidR="006F1E00" w:rsidRPr="00577E2A" w:rsidRDefault="006F1E00" w:rsidP="001D593E">
            <w:r w:rsidRPr="001D593E">
              <w:rPr>
                <w:b/>
                <w:bCs/>
              </w:rPr>
              <w:t>CLO 1: Evidence-Based Safe Care &amp; Critical Thinking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441615F9" w14:textId="77777777" w:rsidR="006F1E00" w:rsidRPr="00577E2A" w:rsidRDefault="006F1E00" w:rsidP="00577E2A"/>
        </w:tc>
        <w:tc>
          <w:tcPr>
            <w:tcW w:w="1260" w:type="dxa"/>
            <w:shd w:val="clear" w:color="auto" w:fill="DDD9C3" w:themeFill="background2" w:themeFillShade="E6"/>
          </w:tcPr>
          <w:p w14:paraId="310F4805" w14:textId="77777777" w:rsidR="006F1E00" w:rsidRPr="00577E2A" w:rsidRDefault="006F1E00" w:rsidP="00577E2A"/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1E55C468" w14:textId="4DAAEB3C" w:rsidR="006F1E00" w:rsidRPr="00577E2A" w:rsidRDefault="006F1E00" w:rsidP="00577E2A"/>
        </w:tc>
      </w:tr>
      <w:tr w:rsidR="006F1E00" w:rsidRPr="00577E2A" w14:paraId="68FCEEF8" w14:textId="77777777" w:rsidTr="006F1E00">
        <w:trPr>
          <w:trHeight w:val="580"/>
        </w:trPr>
        <w:tc>
          <w:tcPr>
            <w:tcW w:w="360" w:type="dxa"/>
          </w:tcPr>
          <w:p w14:paraId="5EAB87EA" w14:textId="748C073D" w:rsidR="006F1E00" w:rsidRPr="00A87FC7" w:rsidRDefault="006F1E00" w:rsidP="006F1E00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A</w:t>
            </w:r>
          </w:p>
        </w:tc>
        <w:tc>
          <w:tcPr>
            <w:tcW w:w="5760" w:type="dxa"/>
            <w:hideMark/>
          </w:tcPr>
          <w:p w14:paraId="06AE399C" w14:textId="76F48C9E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Protocol Overview: Clearly explains the evidence-based purpose of the protocol and identifies the specific pediatric patients who need it.</w:t>
            </w:r>
          </w:p>
        </w:tc>
        <w:tc>
          <w:tcPr>
            <w:tcW w:w="990" w:type="dxa"/>
            <w:hideMark/>
          </w:tcPr>
          <w:p w14:paraId="64E4C16E" w14:textId="77777777" w:rsidR="006F1E00" w:rsidRPr="00577E2A" w:rsidRDefault="006F1E00" w:rsidP="006F1E00"/>
        </w:tc>
        <w:tc>
          <w:tcPr>
            <w:tcW w:w="1260" w:type="dxa"/>
          </w:tcPr>
          <w:p w14:paraId="7889C07C" w14:textId="77777777" w:rsidR="006F1E00" w:rsidRPr="00577E2A" w:rsidRDefault="006F1E00" w:rsidP="006F1E00"/>
        </w:tc>
        <w:tc>
          <w:tcPr>
            <w:tcW w:w="1170" w:type="dxa"/>
            <w:hideMark/>
          </w:tcPr>
          <w:p w14:paraId="36DD75CC" w14:textId="324ABEE2" w:rsidR="006F1E00" w:rsidRPr="00577E2A" w:rsidRDefault="006F1E00" w:rsidP="006F1E00"/>
        </w:tc>
      </w:tr>
      <w:tr w:rsidR="006F1E00" w:rsidRPr="00577E2A" w14:paraId="2CFE3D0D" w14:textId="77777777" w:rsidTr="006F1E00">
        <w:trPr>
          <w:trHeight w:val="569"/>
        </w:trPr>
        <w:tc>
          <w:tcPr>
            <w:tcW w:w="360" w:type="dxa"/>
          </w:tcPr>
          <w:p w14:paraId="48811950" w14:textId="3AFEA34D" w:rsidR="006F1E00" w:rsidRPr="00A87FC7" w:rsidRDefault="006F1E00" w:rsidP="006F1E00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B</w:t>
            </w:r>
          </w:p>
        </w:tc>
        <w:tc>
          <w:tcPr>
            <w:tcW w:w="5760" w:type="dxa"/>
            <w:hideMark/>
          </w:tcPr>
          <w:p w14:paraId="4A689475" w14:textId="1D7DD2AB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Scientific Rationale: Explains the scientific "why" behind the protocol using reliable, current nursing literature.</w:t>
            </w:r>
          </w:p>
        </w:tc>
        <w:tc>
          <w:tcPr>
            <w:tcW w:w="990" w:type="dxa"/>
            <w:hideMark/>
          </w:tcPr>
          <w:p w14:paraId="291429B7" w14:textId="77777777" w:rsidR="006F1E00" w:rsidRPr="00577E2A" w:rsidRDefault="006F1E00" w:rsidP="006F1E00"/>
        </w:tc>
        <w:tc>
          <w:tcPr>
            <w:tcW w:w="1260" w:type="dxa"/>
          </w:tcPr>
          <w:p w14:paraId="3C5EAC61" w14:textId="77777777" w:rsidR="006F1E00" w:rsidRPr="00577E2A" w:rsidRDefault="006F1E00" w:rsidP="006F1E00"/>
        </w:tc>
        <w:tc>
          <w:tcPr>
            <w:tcW w:w="1170" w:type="dxa"/>
            <w:hideMark/>
          </w:tcPr>
          <w:p w14:paraId="059129D3" w14:textId="57AA53D3" w:rsidR="006F1E00" w:rsidRPr="00577E2A" w:rsidRDefault="006F1E00" w:rsidP="006F1E00"/>
        </w:tc>
      </w:tr>
      <w:tr w:rsidR="006F1E00" w:rsidRPr="00577E2A" w14:paraId="39586F36" w14:textId="77777777" w:rsidTr="006F1E00">
        <w:trPr>
          <w:trHeight w:val="569"/>
        </w:trPr>
        <w:tc>
          <w:tcPr>
            <w:tcW w:w="360" w:type="dxa"/>
          </w:tcPr>
          <w:p w14:paraId="3B1069E5" w14:textId="77230942" w:rsidR="006F1E00" w:rsidRPr="00A87FC7" w:rsidRDefault="006F1E00" w:rsidP="006F1E00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760" w:type="dxa"/>
          </w:tcPr>
          <w:p w14:paraId="7FBB410B" w14:textId="04E659CB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Nursing Actions: Lists the correct, safe, step-by-step nursing interventions required to execute the protocol.</w:t>
            </w:r>
          </w:p>
        </w:tc>
        <w:tc>
          <w:tcPr>
            <w:tcW w:w="990" w:type="dxa"/>
          </w:tcPr>
          <w:p w14:paraId="4DBB2E71" w14:textId="77777777" w:rsidR="006F1E00" w:rsidRPr="00577E2A" w:rsidRDefault="006F1E00" w:rsidP="006F1E00"/>
        </w:tc>
        <w:tc>
          <w:tcPr>
            <w:tcW w:w="1260" w:type="dxa"/>
          </w:tcPr>
          <w:p w14:paraId="2430F200" w14:textId="77777777" w:rsidR="006F1E00" w:rsidRPr="00577E2A" w:rsidRDefault="006F1E00" w:rsidP="006F1E00"/>
        </w:tc>
        <w:tc>
          <w:tcPr>
            <w:tcW w:w="1170" w:type="dxa"/>
          </w:tcPr>
          <w:p w14:paraId="6E5B22F1" w14:textId="1707E034" w:rsidR="006F1E00" w:rsidRPr="00577E2A" w:rsidRDefault="006F1E00" w:rsidP="006F1E00"/>
        </w:tc>
      </w:tr>
      <w:tr w:rsidR="006F1E00" w:rsidRPr="00577E2A" w14:paraId="49660815" w14:textId="77777777" w:rsidTr="006F1E00">
        <w:trPr>
          <w:trHeight w:val="569"/>
        </w:trPr>
        <w:tc>
          <w:tcPr>
            <w:tcW w:w="360" w:type="dxa"/>
          </w:tcPr>
          <w:p w14:paraId="23313B65" w14:textId="1412FC12" w:rsidR="006F1E00" w:rsidRPr="00A87FC7" w:rsidRDefault="006F1E00" w:rsidP="006F1E00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0" w:type="dxa"/>
          </w:tcPr>
          <w:p w14:paraId="32C04E29" w14:textId="468532EC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Critical Thinking: Identifies the key patient data (e.g., vital signs, specific assessments) the nurse must monitor before, during, and after the protocol.</w:t>
            </w:r>
          </w:p>
        </w:tc>
        <w:tc>
          <w:tcPr>
            <w:tcW w:w="990" w:type="dxa"/>
          </w:tcPr>
          <w:p w14:paraId="168344C7" w14:textId="77777777" w:rsidR="006F1E00" w:rsidRPr="00577E2A" w:rsidRDefault="006F1E00" w:rsidP="006F1E00"/>
        </w:tc>
        <w:tc>
          <w:tcPr>
            <w:tcW w:w="1260" w:type="dxa"/>
          </w:tcPr>
          <w:p w14:paraId="6E90EA08" w14:textId="77777777" w:rsidR="006F1E00" w:rsidRPr="00577E2A" w:rsidRDefault="006F1E00" w:rsidP="006F1E00"/>
        </w:tc>
        <w:tc>
          <w:tcPr>
            <w:tcW w:w="1170" w:type="dxa"/>
          </w:tcPr>
          <w:p w14:paraId="1C2EC5C6" w14:textId="04C0ABF1" w:rsidR="006F1E00" w:rsidRPr="00577E2A" w:rsidRDefault="006F1E00" w:rsidP="006F1E00"/>
        </w:tc>
      </w:tr>
      <w:tr w:rsidR="006F1E00" w:rsidRPr="00577E2A" w14:paraId="4BF52753" w14:textId="77777777" w:rsidTr="006F1E00">
        <w:trPr>
          <w:trHeight w:val="569"/>
        </w:trPr>
        <w:tc>
          <w:tcPr>
            <w:tcW w:w="360" w:type="dxa"/>
          </w:tcPr>
          <w:p w14:paraId="5DC13EAC" w14:textId="375D05CC" w:rsidR="006F1E00" w:rsidRPr="00A87FC7" w:rsidRDefault="006F1E00" w:rsidP="006F1E00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760" w:type="dxa"/>
          </w:tcPr>
          <w:p w14:paraId="598E3DDA" w14:textId="505EECE3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Clear Presentation of Evidence: Uses creative, clear, and visually appealing slides/materials to make the scientific information easy for peers to understand.</w:t>
            </w:r>
          </w:p>
        </w:tc>
        <w:tc>
          <w:tcPr>
            <w:tcW w:w="990" w:type="dxa"/>
          </w:tcPr>
          <w:p w14:paraId="40E7A737" w14:textId="77777777" w:rsidR="006F1E00" w:rsidRPr="00577E2A" w:rsidRDefault="006F1E00" w:rsidP="006F1E00"/>
        </w:tc>
        <w:tc>
          <w:tcPr>
            <w:tcW w:w="1260" w:type="dxa"/>
          </w:tcPr>
          <w:p w14:paraId="690E1644" w14:textId="77777777" w:rsidR="006F1E00" w:rsidRPr="00577E2A" w:rsidRDefault="006F1E00" w:rsidP="006F1E00"/>
        </w:tc>
        <w:tc>
          <w:tcPr>
            <w:tcW w:w="1170" w:type="dxa"/>
          </w:tcPr>
          <w:p w14:paraId="29E832E4" w14:textId="486F1890" w:rsidR="006F1E00" w:rsidRPr="00577E2A" w:rsidRDefault="006F1E00" w:rsidP="006F1E00"/>
        </w:tc>
      </w:tr>
      <w:tr w:rsidR="006F1E00" w:rsidRPr="00577E2A" w14:paraId="3C500DCA" w14:textId="77777777" w:rsidTr="006F1E00">
        <w:trPr>
          <w:trHeight w:val="284"/>
        </w:trPr>
        <w:tc>
          <w:tcPr>
            <w:tcW w:w="6120" w:type="dxa"/>
            <w:gridSpan w:val="2"/>
          </w:tcPr>
          <w:p w14:paraId="3078D472" w14:textId="1BB4FEC9" w:rsidR="006F1E00" w:rsidRPr="00577E2A" w:rsidRDefault="006F1E00" w:rsidP="00577E2A">
            <w:r w:rsidRPr="00577E2A">
              <w:rPr>
                <w:b/>
                <w:bCs/>
              </w:rPr>
              <w:t>CLO 1 Subtotal</w:t>
            </w:r>
          </w:p>
        </w:tc>
        <w:tc>
          <w:tcPr>
            <w:tcW w:w="990" w:type="dxa"/>
            <w:hideMark/>
          </w:tcPr>
          <w:p w14:paraId="267AE026" w14:textId="77777777" w:rsidR="006F1E00" w:rsidRPr="00577E2A" w:rsidRDefault="006F1E00" w:rsidP="00577E2A"/>
        </w:tc>
        <w:tc>
          <w:tcPr>
            <w:tcW w:w="1260" w:type="dxa"/>
          </w:tcPr>
          <w:p w14:paraId="2BE49BAD" w14:textId="77777777" w:rsidR="006F1E00" w:rsidRPr="00577E2A" w:rsidRDefault="006F1E00" w:rsidP="00577E2A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52F5D743" w14:textId="2F388A61" w:rsidR="006F1E00" w:rsidRPr="00577E2A" w:rsidRDefault="006F1E00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10</w:t>
            </w:r>
          </w:p>
        </w:tc>
      </w:tr>
      <w:tr w:rsidR="006F1E00" w:rsidRPr="00577E2A" w14:paraId="66933234" w14:textId="77777777" w:rsidTr="006F1E00">
        <w:trPr>
          <w:trHeight w:val="295"/>
        </w:trPr>
        <w:tc>
          <w:tcPr>
            <w:tcW w:w="6120" w:type="dxa"/>
            <w:gridSpan w:val="2"/>
            <w:shd w:val="clear" w:color="auto" w:fill="DDD9C3" w:themeFill="background2" w:themeFillShade="E6"/>
          </w:tcPr>
          <w:p w14:paraId="662DE02A" w14:textId="1FDE68CC" w:rsidR="006F1E00" w:rsidRPr="00577E2A" w:rsidRDefault="006F1E00" w:rsidP="006F1E00">
            <w:r w:rsidRPr="006F1E00">
              <w:rPr>
                <w:b/>
                <w:bCs/>
              </w:rPr>
              <w:t>CLO 3: Professional Standards, Guidelines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08FD86AD" w14:textId="77777777" w:rsidR="006F1E00" w:rsidRPr="00577E2A" w:rsidRDefault="006F1E00" w:rsidP="00577E2A"/>
        </w:tc>
        <w:tc>
          <w:tcPr>
            <w:tcW w:w="1260" w:type="dxa"/>
            <w:shd w:val="clear" w:color="auto" w:fill="DDD9C3" w:themeFill="background2" w:themeFillShade="E6"/>
          </w:tcPr>
          <w:p w14:paraId="1968CB50" w14:textId="77777777" w:rsidR="006F1E00" w:rsidRPr="00577E2A" w:rsidRDefault="006F1E00" w:rsidP="00577E2A"/>
        </w:tc>
        <w:tc>
          <w:tcPr>
            <w:tcW w:w="1170" w:type="dxa"/>
            <w:shd w:val="clear" w:color="auto" w:fill="DDD9C3" w:themeFill="background2" w:themeFillShade="E6"/>
            <w:hideMark/>
          </w:tcPr>
          <w:p w14:paraId="01243F0B" w14:textId="7C35075F" w:rsidR="006F1E00" w:rsidRPr="00577E2A" w:rsidRDefault="006F1E00" w:rsidP="00577E2A"/>
        </w:tc>
      </w:tr>
      <w:tr w:rsidR="006F1E00" w:rsidRPr="00577E2A" w14:paraId="1B7F6434" w14:textId="77777777" w:rsidTr="006F1E00">
        <w:trPr>
          <w:trHeight w:val="569"/>
        </w:trPr>
        <w:tc>
          <w:tcPr>
            <w:tcW w:w="360" w:type="dxa"/>
          </w:tcPr>
          <w:p w14:paraId="23C3DA49" w14:textId="55CB896D" w:rsidR="006F1E00" w:rsidRPr="00A87FC7" w:rsidRDefault="006F1E00" w:rsidP="006F1E00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A</w:t>
            </w:r>
          </w:p>
        </w:tc>
        <w:tc>
          <w:tcPr>
            <w:tcW w:w="5760" w:type="dxa"/>
            <w:hideMark/>
          </w:tcPr>
          <w:p w14:paraId="37F9F159" w14:textId="13A7606A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Clinical Guidelines: Identifies the specific hospital policies, safety parameters, or professional standards that govern this protocol</w:t>
            </w:r>
          </w:p>
        </w:tc>
        <w:tc>
          <w:tcPr>
            <w:tcW w:w="990" w:type="dxa"/>
            <w:hideMark/>
          </w:tcPr>
          <w:p w14:paraId="0AACBD53" w14:textId="77777777" w:rsidR="006F1E00" w:rsidRPr="00577E2A" w:rsidRDefault="006F1E00" w:rsidP="006F1E00"/>
        </w:tc>
        <w:tc>
          <w:tcPr>
            <w:tcW w:w="1260" w:type="dxa"/>
          </w:tcPr>
          <w:p w14:paraId="664B312E" w14:textId="77777777" w:rsidR="006F1E00" w:rsidRPr="00577E2A" w:rsidRDefault="006F1E00" w:rsidP="006F1E00"/>
        </w:tc>
        <w:tc>
          <w:tcPr>
            <w:tcW w:w="1170" w:type="dxa"/>
            <w:hideMark/>
          </w:tcPr>
          <w:p w14:paraId="1FE7D266" w14:textId="644C8305" w:rsidR="006F1E00" w:rsidRPr="00577E2A" w:rsidRDefault="006F1E00" w:rsidP="006F1E00"/>
        </w:tc>
      </w:tr>
      <w:tr w:rsidR="006F1E00" w:rsidRPr="00577E2A" w14:paraId="5E6ACD50" w14:textId="77777777" w:rsidTr="006F1E00">
        <w:trPr>
          <w:trHeight w:val="580"/>
        </w:trPr>
        <w:tc>
          <w:tcPr>
            <w:tcW w:w="360" w:type="dxa"/>
          </w:tcPr>
          <w:p w14:paraId="4A8208FA" w14:textId="7C640D3C" w:rsidR="006F1E00" w:rsidRPr="00A87FC7" w:rsidRDefault="006F1E00" w:rsidP="006F1E00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B</w:t>
            </w:r>
          </w:p>
        </w:tc>
        <w:tc>
          <w:tcPr>
            <w:tcW w:w="5760" w:type="dxa"/>
            <w:hideMark/>
          </w:tcPr>
          <w:p w14:paraId="0133EDDF" w14:textId="4F26BD0B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Nursing Leadership: Explains how the nurse acts as a leader and advocate to ensure the child’s safety and rights during the procedure.</w:t>
            </w:r>
          </w:p>
        </w:tc>
        <w:tc>
          <w:tcPr>
            <w:tcW w:w="990" w:type="dxa"/>
            <w:hideMark/>
          </w:tcPr>
          <w:p w14:paraId="4039225C" w14:textId="77777777" w:rsidR="006F1E00" w:rsidRPr="00577E2A" w:rsidRDefault="006F1E00" w:rsidP="006F1E00"/>
        </w:tc>
        <w:tc>
          <w:tcPr>
            <w:tcW w:w="1260" w:type="dxa"/>
          </w:tcPr>
          <w:p w14:paraId="430EAE04" w14:textId="77777777" w:rsidR="006F1E00" w:rsidRPr="00577E2A" w:rsidRDefault="006F1E00" w:rsidP="006F1E00"/>
        </w:tc>
        <w:tc>
          <w:tcPr>
            <w:tcW w:w="1170" w:type="dxa"/>
            <w:hideMark/>
          </w:tcPr>
          <w:p w14:paraId="6AE7EC8D" w14:textId="6DAA8DCC" w:rsidR="006F1E00" w:rsidRPr="00577E2A" w:rsidRDefault="006F1E00" w:rsidP="006F1E00"/>
        </w:tc>
      </w:tr>
      <w:tr w:rsidR="006F1E00" w:rsidRPr="00577E2A" w14:paraId="3FB50F5A" w14:textId="77777777" w:rsidTr="006F1E00">
        <w:trPr>
          <w:trHeight w:val="569"/>
        </w:trPr>
        <w:tc>
          <w:tcPr>
            <w:tcW w:w="360" w:type="dxa"/>
          </w:tcPr>
          <w:p w14:paraId="6D10F445" w14:textId="255CB38E" w:rsidR="006F1E00" w:rsidRPr="00A87FC7" w:rsidRDefault="006F1E00" w:rsidP="006F1E00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C</w:t>
            </w:r>
          </w:p>
        </w:tc>
        <w:tc>
          <w:tcPr>
            <w:tcW w:w="5760" w:type="dxa"/>
            <w:hideMark/>
          </w:tcPr>
          <w:p w14:paraId="42536C13" w14:textId="24BF414B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Safe Family Delivery: Describes the standard guidelines for safely integrating and educating the family during the protocol.</w:t>
            </w:r>
          </w:p>
        </w:tc>
        <w:tc>
          <w:tcPr>
            <w:tcW w:w="990" w:type="dxa"/>
            <w:hideMark/>
          </w:tcPr>
          <w:p w14:paraId="1565F1F7" w14:textId="77777777" w:rsidR="006F1E00" w:rsidRPr="00577E2A" w:rsidRDefault="006F1E00" w:rsidP="006F1E00"/>
        </w:tc>
        <w:tc>
          <w:tcPr>
            <w:tcW w:w="1260" w:type="dxa"/>
          </w:tcPr>
          <w:p w14:paraId="3BB08370" w14:textId="77777777" w:rsidR="006F1E00" w:rsidRPr="00577E2A" w:rsidRDefault="006F1E00" w:rsidP="006F1E00"/>
        </w:tc>
        <w:tc>
          <w:tcPr>
            <w:tcW w:w="1170" w:type="dxa"/>
            <w:hideMark/>
          </w:tcPr>
          <w:p w14:paraId="03005B23" w14:textId="2536A04D" w:rsidR="006F1E00" w:rsidRPr="00577E2A" w:rsidRDefault="006F1E00" w:rsidP="006F1E00"/>
        </w:tc>
      </w:tr>
      <w:tr w:rsidR="006F1E00" w:rsidRPr="00577E2A" w14:paraId="3C02311D" w14:textId="77777777" w:rsidTr="006F1E00">
        <w:trPr>
          <w:trHeight w:val="569"/>
        </w:trPr>
        <w:tc>
          <w:tcPr>
            <w:tcW w:w="360" w:type="dxa"/>
          </w:tcPr>
          <w:p w14:paraId="6681DD42" w14:textId="7BE1A07D" w:rsidR="006F1E00" w:rsidRPr="00A87FC7" w:rsidRDefault="006F1E00" w:rsidP="006F1E00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0" w:type="dxa"/>
          </w:tcPr>
          <w:p w14:paraId="1F1222B1" w14:textId="03A48B0A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>Professional Teamwork: The group demonstrates professional behavior, organization, and shares the presentation responsibilities equally.</w:t>
            </w:r>
          </w:p>
        </w:tc>
        <w:tc>
          <w:tcPr>
            <w:tcW w:w="990" w:type="dxa"/>
          </w:tcPr>
          <w:p w14:paraId="15C9A17E" w14:textId="77777777" w:rsidR="006F1E00" w:rsidRPr="00577E2A" w:rsidRDefault="006F1E00" w:rsidP="006F1E00"/>
        </w:tc>
        <w:tc>
          <w:tcPr>
            <w:tcW w:w="1260" w:type="dxa"/>
          </w:tcPr>
          <w:p w14:paraId="458C89BC" w14:textId="77777777" w:rsidR="006F1E00" w:rsidRPr="00577E2A" w:rsidRDefault="006F1E00" w:rsidP="006F1E00"/>
        </w:tc>
        <w:tc>
          <w:tcPr>
            <w:tcW w:w="1170" w:type="dxa"/>
          </w:tcPr>
          <w:p w14:paraId="7345134C" w14:textId="7DAF34E1" w:rsidR="006F1E00" w:rsidRPr="00577E2A" w:rsidRDefault="006F1E00" w:rsidP="006F1E00"/>
        </w:tc>
      </w:tr>
      <w:tr w:rsidR="006F1E00" w:rsidRPr="00577E2A" w14:paraId="7265B55F" w14:textId="77777777" w:rsidTr="006F1E00">
        <w:trPr>
          <w:trHeight w:val="569"/>
        </w:trPr>
        <w:tc>
          <w:tcPr>
            <w:tcW w:w="360" w:type="dxa"/>
          </w:tcPr>
          <w:p w14:paraId="42C852A8" w14:textId="19D6D984" w:rsidR="006F1E00" w:rsidRPr="00A87FC7" w:rsidRDefault="006F1E00" w:rsidP="006F1E00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760" w:type="dxa"/>
          </w:tcPr>
          <w:p w14:paraId="1A17E1A8" w14:textId="3287A257" w:rsidR="006F1E00" w:rsidRPr="006F1E00" w:rsidRDefault="006F1E00" w:rsidP="006F1E00">
            <w:pPr>
              <w:rPr>
                <w:rFonts w:asciiTheme="majorBidi" w:hAnsiTheme="majorBidi" w:cstheme="majorBidi"/>
              </w:rPr>
            </w:pPr>
            <w:r w:rsidRPr="006F1E00">
              <w:rPr>
                <w:rFonts w:asciiTheme="majorBidi" w:hAnsiTheme="majorBidi" w:cstheme="majorBidi"/>
                <w:color w:val="1F1F1F"/>
              </w:rPr>
              <w:t xml:space="preserve">Time &amp; Engagement: Applies professional standards to the seminar itself by managing time </w:t>
            </w:r>
          </w:p>
        </w:tc>
        <w:tc>
          <w:tcPr>
            <w:tcW w:w="990" w:type="dxa"/>
          </w:tcPr>
          <w:p w14:paraId="2138AFB7" w14:textId="77777777" w:rsidR="006F1E00" w:rsidRPr="00577E2A" w:rsidRDefault="006F1E00" w:rsidP="006F1E00"/>
        </w:tc>
        <w:tc>
          <w:tcPr>
            <w:tcW w:w="1260" w:type="dxa"/>
          </w:tcPr>
          <w:p w14:paraId="215466AB" w14:textId="77777777" w:rsidR="006F1E00" w:rsidRPr="00577E2A" w:rsidRDefault="006F1E00" w:rsidP="006F1E00"/>
        </w:tc>
        <w:tc>
          <w:tcPr>
            <w:tcW w:w="1170" w:type="dxa"/>
          </w:tcPr>
          <w:p w14:paraId="16B9D67A" w14:textId="3B8CBDA6" w:rsidR="006F1E00" w:rsidRPr="00577E2A" w:rsidRDefault="006F1E00" w:rsidP="006F1E00"/>
        </w:tc>
      </w:tr>
      <w:tr w:rsidR="006F1E00" w:rsidRPr="00577E2A" w14:paraId="03F2A72E" w14:textId="77777777" w:rsidTr="006F1E00">
        <w:trPr>
          <w:trHeight w:val="163"/>
        </w:trPr>
        <w:tc>
          <w:tcPr>
            <w:tcW w:w="6120" w:type="dxa"/>
            <w:gridSpan w:val="2"/>
          </w:tcPr>
          <w:p w14:paraId="6D1F9EEF" w14:textId="325A3456" w:rsidR="006F1E00" w:rsidRPr="00577E2A" w:rsidRDefault="006F1E00" w:rsidP="00577E2A">
            <w:r w:rsidRPr="00577E2A">
              <w:rPr>
                <w:b/>
                <w:bCs/>
              </w:rPr>
              <w:t xml:space="preserve">CLO </w:t>
            </w:r>
            <w:r w:rsidR="00D12F79">
              <w:rPr>
                <w:b/>
                <w:bCs/>
              </w:rPr>
              <w:t>3</w:t>
            </w:r>
            <w:r w:rsidRPr="00577E2A">
              <w:rPr>
                <w:b/>
                <w:bCs/>
              </w:rPr>
              <w:t xml:space="preserve"> Subtotal</w:t>
            </w:r>
          </w:p>
        </w:tc>
        <w:tc>
          <w:tcPr>
            <w:tcW w:w="990" w:type="dxa"/>
            <w:hideMark/>
          </w:tcPr>
          <w:p w14:paraId="712119A7" w14:textId="77777777" w:rsidR="006F1E00" w:rsidRPr="00577E2A" w:rsidRDefault="006F1E00" w:rsidP="00577E2A"/>
        </w:tc>
        <w:tc>
          <w:tcPr>
            <w:tcW w:w="1260" w:type="dxa"/>
          </w:tcPr>
          <w:p w14:paraId="3ED126C9" w14:textId="77777777" w:rsidR="006F1E00" w:rsidRPr="00577E2A" w:rsidRDefault="006F1E00" w:rsidP="00577E2A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1DE20BFD" w14:textId="13DF2CFD" w:rsidR="006F1E00" w:rsidRPr="00577E2A" w:rsidRDefault="006F1E00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10</w:t>
            </w:r>
          </w:p>
        </w:tc>
      </w:tr>
      <w:tr w:rsidR="006F1E00" w:rsidRPr="00577E2A" w14:paraId="73036049" w14:textId="77777777" w:rsidTr="006F1E00">
        <w:trPr>
          <w:trHeight w:val="284"/>
        </w:trPr>
        <w:tc>
          <w:tcPr>
            <w:tcW w:w="6120" w:type="dxa"/>
            <w:gridSpan w:val="2"/>
          </w:tcPr>
          <w:p w14:paraId="6499F9E1" w14:textId="40B11D19" w:rsidR="006F1E00" w:rsidRPr="00577E2A" w:rsidRDefault="006F1E00" w:rsidP="00577E2A">
            <w:r w:rsidRPr="00577E2A">
              <w:rPr>
                <w:b/>
                <w:bCs/>
              </w:rPr>
              <w:t>TOTAL SCORE</w:t>
            </w:r>
          </w:p>
        </w:tc>
        <w:tc>
          <w:tcPr>
            <w:tcW w:w="990" w:type="dxa"/>
            <w:hideMark/>
          </w:tcPr>
          <w:p w14:paraId="02140F59" w14:textId="77777777" w:rsidR="006F1E00" w:rsidRPr="00577E2A" w:rsidRDefault="006F1E00" w:rsidP="00577E2A"/>
        </w:tc>
        <w:tc>
          <w:tcPr>
            <w:tcW w:w="1260" w:type="dxa"/>
          </w:tcPr>
          <w:p w14:paraId="70C4AD3F" w14:textId="77777777" w:rsidR="006F1E00" w:rsidRPr="00577E2A" w:rsidRDefault="006F1E00" w:rsidP="00577E2A">
            <w:pPr>
              <w:rPr>
                <w:b/>
                <w:bCs/>
              </w:rPr>
            </w:pPr>
          </w:p>
        </w:tc>
        <w:tc>
          <w:tcPr>
            <w:tcW w:w="1170" w:type="dxa"/>
            <w:hideMark/>
          </w:tcPr>
          <w:p w14:paraId="569D7E4E" w14:textId="78C9CCDA" w:rsidR="006F1E00" w:rsidRPr="00577E2A" w:rsidRDefault="006F1E00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20</w:t>
            </w:r>
          </w:p>
        </w:tc>
      </w:tr>
    </w:tbl>
    <w:p w14:paraId="73F7C7F7" w14:textId="77777777" w:rsidR="00A87FC7" w:rsidRDefault="00A87FC7" w:rsidP="00A87FC7">
      <w:pPr>
        <w:ind w:hanging="630"/>
        <w:rPr>
          <w:b/>
          <w:bCs/>
        </w:rPr>
      </w:pPr>
    </w:p>
    <w:sectPr w:rsidR="00A87FC7" w:rsidSect="00DD19BF">
      <w:headerReference w:type="default" r:id="rId11"/>
      <w:footerReference w:type="default" r:id="rId12"/>
      <w:pgSz w:w="11906" w:h="16838"/>
      <w:pgMar w:top="1440" w:right="1376" w:bottom="1440" w:left="1800" w:header="360" w:footer="285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CD90" w14:textId="77777777" w:rsidR="00C96345" w:rsidRDefault="00C96345" w:rsidP="00720496">
      <w:r>
        <w:separator/>
      </w:r>
    </w:p>
  </w:endnote>
  <w:endnote w:type="continuationSeparator" w:id="0">
    <w:p w14:paraId="3708D4FC" w14:textId="77777777" w:rsidR="00C96345" w:rsidRDefault="00C96345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787" w:type="dxa"/>
      <w:jc w:val="center"/>
      <w:tblLook w:val="01E0" w:firstRow="1" w:lastRow="1" w:firstColumn="1" w:lastColumn="1" w:noHBand="0" w:noVBand="0"/>
    </w:tblPr>
    <w:tblGrid>
      <w:gridCol w:w="1350"/>
      <w:gridCol w:w="4253"/>
      <w:gridCol w:w="976"/>
      <w:gridCol w:w="1041"/>
      <w:gridCol w:w="1167"/>
    </w:tblGrid>
    <w:tr w:rsidR="00F961EB" w14:paraId="0957D1F7" w14:textId="77777777" w:rsidTr="001D57DA">
      <w:trPr>
        <w:trHeight w:val="1160"/>
        <w:jc w:val="center"/>
      </w:trPr>
      <w:tc>
        <w:tcPr>
          <w:tcW w:w="1350" w:type="dxa"/>
          <w:vMerge w:val="restart"/>
          <w:vAlign w:val="center"/>
          <w:hideMark/>
        </w:tcPr>
        <w:p w14:paraId="19DD926E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4253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976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041" w:type="dxa"/>
          <w:vAlign w:val="center"/>
          <w:hideMark/>
        </w:tcPr>
        <w:p w14:paraId="081408FA" w14:textId="77777777" w:rsidR="00F961EB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1206653170" name="Picture 1206653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7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905721760" name="Picture 905721760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1D57DA">
      <w:trPr>
        <w:trHeight w:val="260"/>
        <w:jc w:val="center"/>
      </w:trPr>
      <w:tc>
        <w:tcPr>
          <w:tcW w:w="1350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7437" w:type="dxa"/>
          <w:gridSpan w:val="4"/>
          <w:vAlign w:val="center"/>
          <w:hideMark/>
        </w:tcPr>
        <w:p w14:paraId="771E3BF7" w14:textId="76EE0B44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AE2B" w14:textId="77777777" w:rsidR="00C96345" w:rsidRDefault="00C96345" w:rsidP="00720496">
      <w:r>
        <w:separator/>
      </w:r>
    </w:p>
  </w:footnote>
  <w:footnote w:type="continuationSeparator" w:id="0">
    <w:p w14:paraId="084249C6" w14:textId="77777777" w:rsidR="00C96345" w:rsidRDefault="00C96345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0"/>
      <w:gridCol w:w="1980"/>
      <w:gridCol w:w="3194"/>
    </w:tblGrid>
    <w:tr w:rsidR="00F961EB" w14:paraId="5262016C" w14:textId="77777777" w:rsidTr="00E328DE">
      <w:tc>
        <w:tcPr>
          <w:tcW w:w="3420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1980" w:type="dxa"/>
        </w:tcPr>
        <w:p w14:paraId="1A816B80" w14:textId="77777777" w:rsidR="00F961EB" w:rsidRDefault="00F961EB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47347BE1" wp14:editId="4381375C">
                <wp:extent cx="460375" cy="571500"/>
                <wp:effectExtent l="19050" t="0" r="0" b="0"/>
                <wp:docPr id="786926045" name="Picture 786926045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77777777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77777777" w:rsidR="00F961EB" w:rsidRDefault="00F961EB" w:rsidP="00E328DE">
    <w:pPr>
      <w:pStyle w:val="Header"/>
      <w:bidi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3D8"/>
    <w:multiLevelType w:val="hybridMultilevel"/>
    <w:tmpl w:val="B34028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23696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754598">
    <w:abstractNumId w:val="1"/>
  </w:num>
  <w:num w:numId="3" w16cid:durableId="1554346074">
    <w:abstractNumId w:val="29"/>
  </w:num>
  <w:num w:numId="4" w16cid:durableId="14505200">
    <w:abstractNumId w:val="17"/>
  </w:num>
  <w:num w:numId="5" w16cid:durableId="702440169">
    <w:abstractNumId w:val="10"/>
  </w:num>
  <w:num w:numId="6" w16cid:durableId="1948150705">
    <w:abstractNumId w:val="31"/>
  </w:num>
  <w:num w:numId="7" w16cid:durableId="432481639">
    <w:abstractNumId w:val="25"/>
  </w:num>
  <w:num w:numId="8" w16cid:durableId="1447041161">
    <w:abstractNumId w:val="15"/>
  </w:num>
  <w:num w:numId="9" w16cid:durableId="1712807760">
    <w:abstractNumId w:val="19"/>
  </w:num>
  <w:num w:numId="10" w16cid:durableId="984360478">
    <w:abstractNumId w:val="36"/>
  </w:num>
  <w:num w:numId="11" w16cid:durableId="1754280888">
    <w:abstractNumId w:val="34"/>
  </w:num>
  <w:num w:numId="12" w16cid:durableId="1125201952">
    <w:abstractNumId w:val="35"/>
  </w:num>
  <w:num w:numId="13" w16cid:durableId="86855292">
    <w:abstractNumId w:val="33"/>
  </w:num>
  <w:num w:numId="14" w16cid:durableId="237180912">
    <w:abstractNumId w:val="6"/>
  </w:num>
  <w:num w:numId="15" w16cid:durableId="2124494405">
    <w:abstractNumId w:val="16"/>
  </w:num>
  <w:num w:numId="16" w16cid:durableId="1898668375">
    <w:abstractNumId w:val="13"/>
  </w:num>
  <w:num w:numId="17" w16cid:durableId="1310162155">
    <w:abstractNumId w:val="0"/>
  </w:num>
  <w:num w:numId="18" w16cid:durableId="2087996576">
    <w:abstractNumId w:val="41"/>
  </w:num>
  <w:num w:numId="19" w16cid:durableId="662440334">
    <w:abstractNumId w:val="2"/>
  </w:num>
  <w:num w:numId="20" w16cid:durableId="1022246007">
    <w:abstractNumId w:val="12"/>
  </w:num>
  <w:num w:numId="21" w16cid:durableId="1096906567">
    <w:abstractNumId w:val="40"/>
  </w:num>
  <w:num w:numId="22" w16cid:durableId="1910338395">
    <w:abstractNumId w:val="39"/>
  </w:num>
  <w:num w:numId="23" w16cid:durableId="415635194">
    <w:abstractNumId w:val="20"/>
  </w:num>
  <w:num w:numId="24" w16cid:durableId="1740012697">
    <w:abstractNumId w:val="28"/>
  </w:num>
  <w:num w:numId="25" w16cid:durableId="1867400679">
    <w:abstractNumId w:val="11"/>
  </w:num>
  <w:num w:numId="26" w16cid:durableId="6060146">
    <w:abstractNumId w:val="26"/>
  </w:num>
  <w:num w:numId="27" w16cid:durableId="731390003">
    <w:abstractNumId w:val="21"/>
  </w:num>
  <w:num w:numId="28" w16cid:durableId="342785521">
    <w:abstractNumId w:val="38"/>
  </w:num>
  <w:num w:numId="29" w16cid:durableId="618222348">
    <w:abstractNumId w:val="18"/>
  </w:num>
  <w:num w:numId="30" w16cid:durableId="307445645">
    <w:abstractNumId w:val="7"/>
  </w:num>
  <w:num w:numId="31" w16cid:durableId="729154571">
    <w:abstractNumId w:val="9"/>
  </w:num>
  <w:num w:numId="32" w16cid:durableId="1981766301">
    <w:abstractNumId w:val="3"/>
  </w:num>
  <w:num w:numId="33" w16cid:durableId="246771340">
    <w:abstractNumId w:val="4"/>
  </w:num>
  <w:num w:numId="34" w16cid:durableId="239413299">
    <w:abstractNumId w:val="8"/>
  </w:num>
  <w:num w:numId="35" w16cid:durableId="1038699066">
    <w:abstractNumId w:val="23"/>
  </w:num>
  <w:num w:numId="36" w16cid:durableId="963541420">
    <w:abstractNumId w:val="32"/>
  </w:num>
  <w:num w:numId="37" w16cid:durableId="192306139">
    <w:abstractNumId w:val="27"/>
  </w:num>
  <w:num w:numId="38" w16cid:durableId="645818352">
    <w:abstractNumId w:val="22"/>
  </w:num>
  <w:num w:numId="39" w16cid:durableId="1160198421">
    <w:abstractNumId w:val="37"/>
  </w:num>
  <w:num w:numId="40" w16cid:durableId="1805468144">
    <w:abstractNumId w:val="30"/>
  </w:num>
  <w:num w:numId="41" w16cid:durableId="1892375343">
    <w:abstractNumId w:val="14"/>
  </w:num>
  <w:num w:numId="42" w16cid:durableId="266011142">
    <w:abstractNumId w:val="24"/>
  </w:num>
  <w:num w:numId="43" w16cid:durableId="52198672">
    <w:abstractNumId w:val="5"/>
  </w:num>
  <w:num w:numId="44" w16cid:durableId="152489717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96"/>
    <w:rsid w:val="000073DC"/>
    <w:rsid w:val="000103A7"/>
    <w:rsid w:val="00015726"/>
    <w:rsid w:val="00022B00"/>
    <w:rsid w:val="00032425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834A2"/>
    <w:rsid w:val="00095D47"/>
    <w:rsid w:val="000A3666"/>
    <w:rsid w:val="000B0DD3"/>
    <w:rsid w:val="000C376B"/>
    <w:rsid w:val="000C5131"/>
    <w:rsid w:val="000D3585"/>
    <w:rsid w:val="000D3593"/>
    <w:rsid w:val="000D4D34"/>
    <w:rsid w:val="000E6483"/>
    <w:rsid w:val="000F46AE"/>
    <w:rsid w:val="00104A6D"/>
    <w:rsid w:val="00145979"/>
    <w:rsid w:val="00151A3F"/>
    <w:rsid w:val="001538EC"/>
    <w:rsid w:val="00167A97"/>
    <w:rsid w:val="0018695B"/>
    <w:rsid w:val="00191F56"/>
    <w:rsid w:val="001A0A1A"/>
    <w:rsid w:val="001A2F78"/>
    <w:rsid w:val="001B684A"/>
    <w:rsid w:val="001D57DA"/>
    <w:rsid w:val="001D593E"/>
    <w:rsid w:val="001E04D3"/>
    <w:rsid w:val="001E30C3"/>
    <w:rsid w:val="001F331B"/>
    <w:rsid w:val="001F3C14"/>
    <w:rsid w:val="0020387E"/>
    <w:rsid w:val="00204C85"/>
    <w:rsid w:val="00224DC0"/>
    <w:rsid w:val="00233CCF"/>
    <w:rsid w:val="0024058D"/>
    <w:rsid w:val="00240C07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40A43"/>
    <w:rsid w:val="00341310"/>
    <w:rsid w:val="00351026"/>
    <w:rsid w:val="00366974"/>
    <w:rsid w:val="00370604"/>
    <w:rsid w:val="00392696"/>
    <w:rsid w:val="003A0EF1"/>
    <w:rsid w:val="003A5ADA"/>
    <w:rsid w:val="003B214D"/>
    <w:rsid w:val="003B2205"/>
    <w:rsid w:val="003C4E02"/>
    <w:rsid w:val="003C5B0E"/>
    <w:rsid w:val="003C5F91"/>
    <w:rsid w:val="003C7616"/>
    <w:rsid w:val="003C7E58"/>
    <w:rsid w:val="003D6F25"/>
    <w:rsid w:val="003E277B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5EB1"/>
    <w:rsid w:val="0044742E"/>
    <w:rsid w:val="004638E1"/>
    <w:rsid w:val="00470DD9"/>
    <w:rsid w:val="0047301A"/>
    <w:rsid w:val="00490A2E"/>
    <w:rsid w:val="004928B4"/>
    <w:rsid w:val="004934F9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E1A"/>
    <w:rsid w:val="00537AF9"/>
    <w:rsid w:val="0054569D"/>
    <w:rsid w:val="00567C7B"/>
    <w:rsid w:val="00570929"/>
    <w:rsid w:val="00573ACC"/>
    <w:rsid w:val="00577E2A"/>
    <w:rsid w:val="00582E57"/>
    <w:rsid w:val="00596FA6"/>
    <w:rsid w:val="00597D48"/>
    <w:rsid w:val="005A1EF3"/>
    <w:rsid w:val="005A3F34"/>
    <w:rsid w:val="005B6BDA"/>
    <w:rsid w:val="005C458F"/>
    <w:rsid w:val="005C50E3"/>
    <w:rsid w:val="005C6E0B"/>
    <w:rsid w:val="005D2A90"/>
    <w:rsid w:val="005D392D"/>
    <w:rsid w:val="005F17EF"/>
    <w:rsid w:val="006048ED"/>
    <w:rsid w:val="006154D6"/>
    <w:rsid w:val="006177A1"/>
    <w:rsid w:val="0062631E"/>
    <w:rsid w:val="006424F9"/>
    <w:rsid w:val="00646041"/>
    <w:rsid w:val="00646DEA"/>
    <w:rsid w:val="0066572B"/>
    <w:rsid w:val="00670F94"/>
    <w:rsid w:val="00693E5E"/>
    <w:rsid w:val="006A2CD0"/>
    <w:rsid w:val="006A3EB2"/>
    <w:rsid w:val="006B155E"/>
    <w:rsid w:val="006B584F"/>
    <w:rsid w:val="006C729A"/>
    <w:rsid w:val="006D2914"/>
    <w:rsid w:val="006D5AD3"/>
    <w:rsid w:val="006E3BE8"/>
    <w:rsid w:val="006E3FF5"/>
    <w:rsid w:val="006F1E00"/>
    <w:rsid w:val="0070102E"/>
    <w:rsid w:val="00703598"/>
    <w:rsid w:val="0070512B"/>
    <w:rsid w:val="007076AD"/>
    <w:rsid w:val="00711CFB"/>
    <w:rsid w:val="00715291"/>
    <w:rsid w:val="007167B0"/>
    <w:rsid w:val="00720496"/>
    <w:rsid w:val="0073150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498"/>
    <w:rsid w:val="007C7F83"/>
    <w:rsid w:val="007D3891"/>
    <w:rsid w:val="007D5610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347B"/>
    <w:rsid w:val="00841BD1"/>
    <w:rsid w:val="0084330B"/>
    <w:rsid w:val="00856269"/>
    <w:rsid w:val="00856697"/>
    <w:rsid w:val="00862847"/>
    <w:rsid w:val="0086447C"/>
    <w:rsid w:val="00877141"/>
    <w:rsid w:val="0088158A"/>
    <w:rsid w:val="00882811"/>
    <w:rsid w:val="00896496"/>
    <w:rsid w:val="008A1BAB"/>
    <w:rsid w:val="008B56D3"/>
    <w:rsid w:val="008B738F"/>
    <w:rsid w:val="008C32BC"/>
    <w:rsid w:val="008D0157"/>
    <w:rsid w:val="008E24B5"/>
    <w:rsid w:val="008F33E7"/>
    <w:rsid w:val="009009A1"/>
    <w:rsid w:val="00900F5C"/>
    <w:rsid w:val="0091652E"/>
    <w:rsid w:val="00940C89"/>
    <w:rsid w:val="00943A8B"/>
    <w:rsid w:val="00953E3C"/>
    <w:rsid w:val="0096087D"/>
    <w:rsid w:val="00966346"/>
    <w:rsid w:val="0097117D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4942"/>
    <w:rsid w:val="009F669D"/>
    <w:rsid w:val="009F6EA0"/>
    <w:rsid w:val="00A02839"/>
    <w:rsid w:val="00A07E4F"/>
    <w:rsid w:val="00A1442B"/>
    <w:rsid w:val="00A21A55"/>
    <w:rsid w:val="00A4145F"/>
    <w:rsid w:val="00A475F0"/>
    <w:rsid w:val="00A53030"/>
    <w:rsid w:val="00A639DD"/>
    <w:rsid w:val="00A70031"/>
    <w:rsid w:val="00A73957"/>
    <w:rsid w:val="00A74C8E"/>
    <w:rsid w:val="00A82270"/>
    <w:rsid w:val="00A87FC7"/>
    <w:rsid w:val="00AA4A69"/>
    <w:rsid w:val="00AB46C3"/>
    <w:rsid w:val="00AC1560"/>
    <w:rsid w:val="00AD0FB3"/>
    <w:rsid w:val="00AD62D9"/>
    <w:rsid w:val="00AF292F"/>
    <w:rsid w:val="00B03955"/>
    <w:rsid w:val="00B06715"/>
    <w:rsid w:val="00B12E19"/>
    <w:rsid w:val="00B231CA"/>
    <w:rsid w:val="00B478CD"/>
    <w:rsid w:val="00B5199C"/>
    <w:rsid w:val="00B51D09"/>
    <w:rsid w:val="00B51EC5"/>
    <w:rsid w:val="00B52011"/>
    <w:rsid w:val="00B574C5"/>
    <w:rsid w:val="00B70CA3"/>
    <w:rsid w:val="00B778D6"/>
    <w:rsid w:val="00B9206F"/>
    <w:rsid w:val="00B939B8"/>
    <w:rsid w:val="00B96B31"/>
    <w:rsid w:val="00BC079F"/>
    <w:rsid w:val="00BC1342"/>
    <w:rsid w:val="00BE2772"/>
    <w:rsid w:val="00C028D5"/>
    <w:rsid w:val="00C04946"/>
    <w:rsid w:val="00C06352"/>
    <w:rsid w:val="00C07FE9"/>
    <w:rsid w:val="00C15A41"/>
    <w:rsid w:val="00C25F1E"/>
    <w:rsid w:val="00C304DB"/>
    <w:rsid w:val="00C328F4"/>
    <w:rsid w:val="00C4506A"/>
    <w:rsid w:val="00C453B2"/>
    <w:rsid w:val="00C45A78"/>
    <w:rsid w:val="00C50E6D"/>
    <w:rsid w:val="00C53355"/>
    <w:rsid w:val="00C66CAE"/>
    <w:rsid w:val="00C71D72"/>
    <w:rsid w:val="00C74CB8"/>
    <w:rsid w:val="00C75FEF"/>
    <w:rsid w:val="00C8110B"/>
    <w:rsid w:val="00C82DE1"/>
    <w:rsid w:val="00C955EC"/>
    <w:rsid w:val="00C96345"/>
    <w:rsid w:val="00CA0568"/>
    <w:rsid w:val="00CA0697"/>
    <w:rsid w:val="00CA1F71"/>
    <w:rsid w:val="00CA3C6F"/>
    <w:rsid w:val="00CB42F0"/>
    <w:rsid w:val="00CB4C63"/>
    <w:rsid w:val="00CB5B88"/>
    <w:rsid w:val="00CD411F"/>
    <w:rsid w:val="00CD51B6"/>
    <w:rsid w:val="00CE103E"/>
    <w:rsid w:val="00CE30DB"/>
    <w:rsid w:val="00CE71AA"/>
    <w:rsid w:val="00CE72FE"/>
    <w:rsid w:val="00CF334E"/>
    <w:rsid w:val="00CF39FE"/>
    <w:rsid w:val="00D12F79"/>
    <w:rsid w:val="00D2097B"/>
    <w:rsid w:val="00D3691D"/>
    <w:rsid w:val="00D4631F"/>
    <w:rsid w:val="00D54C5D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02A6"/>
    <w:rsid w:val="00DD19BF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9150A"/>
    <w:rsid w:val="00EB1C14"/>
    <w:rsid w:val="00EB55B8"/>
    <w:rsid w:val="00EE2E39"/>
    <w:rsid w:val="00EE3BC3"/>
    <w:rsid w:val="00EE4940"/>
    <w:rsid w:val="00F000EF"/>
    <w:rsid w:val="00F01AD2"/>
    <w:rsid w:val="00F13888"/>
    <w:rsid w:val="00F26794"/>
    <w:rsid w:val="00F30DFF"/>
    <w:rsid w:val="00F346BB"/>
    <w:rsid w:val="00F37298"/>
    <w:rsid w:val="00F42547"/>
    <w:rsid w:val="00F42CCD"/>
    <w:rsid w:val="00F45A92"/>
    <w:rsid w:val="00F45F0B"/>
    <w:rsid w:val="00F479E8"/>
    <w:rsid w:val="00F54031"/>
    <w:rsid w:val="00F54E93"/>
    <w:rsid w:val="00F61B2E"/>
    <w:rsid w:val="00F70ACE"/>
    <w:rsid w:val="00F72C02"/>
    <w:rsid w:val="00F75F5A"/>
    <w:rsid w:val="00F906DC"/>
    <w:rsid w:val="00F961EB"/>
    <w:rsid w:val="00FA27CB"/>
    <w:rsid w:val="00FA3151"/>
    <w:rsid w:val="00FB00AA"/>
    <w:rsid w:val="00FB058C"/>
    <w:rsid w:val="00FB0D7B"/>
    <w:rsid w:val="00FB2759"/>
    <w:rsid w:val="00FB7687"/>
    <w:rsid w:val="00FC0D76"/>
    <w:rsid w:val="00FC25BE"/>
    <w:rsid w:val="00FC47F1"/>
    <w:rsid w:val="00FD5889"/>
    <w:rsid w:val="00FE02E7"/>
    <w:rsid w:val="00FE057F"/>
    <w:rsid w:val="00FE3061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35E22B87-194B-4563-A9AE-E79B5B57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qFormat/>
    <w:rsid w:val="00A822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FF836392DF34789E2F26BC81A5140" ma:contentTypeVersion="4" ma:contentTypeDescription="Create a new document." ma:contentTypeScope="" ma:versionID="2f9b286225abde17f7a206975bec3391">
  <xsd:schema xmlns:xsd="http://www.w3.org/2001/XMLSchema" xmlns:xs="http://www.w3.org/2001/XMLSchema" xmlns:p="http://schemas.microsoft.com/office/2006/metadata/properties" xmlns:ns2="f3383e20-6359-4b97-85fd-852eb65a0244" targetNamespace="http://schemas.microsoft.com/office/2006/metadata/properties" ma:root="true" ma:fieldsID="f1920dc58fb646a62065c12dd412ade4" ns2:_="">
    <xsd:import namespace="f3383e20-6359-4b97-85fd-852eb65a0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83e20-6359-4b97-85fd-852eb65a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EBB46-ACC5-4420-8394-71B097AB8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83e20-6359-4b97-85fd-852eb65a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E4D87-6FFA-4AE9-B8C8-DCEE9DE30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1F39E-09BD-444F-B8A8-6048EC89DF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F6E676-67E7-472A-82A4-3BF3D731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1855</dc:creator>
  <cp:keywords/>
  <dc:description/>
  <cp:lastModifiedBy>Shefaa hasan</cp:lastModifiedBy>
  <cp:revision>3</cp:revision>
  <cp:lastPrinted>2023-11-05T11:27:00Z</cp:lastPrinted>
  <dcterms:created xsi:type="dcterms:W3CDTF">2026-03-12T08:09:00Z</dcterms:created>
  <dcterms:modified xsi:type="dcterms:W3CDTF">2026-03-15T04:58:00Z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  <property fmtid="{D5CDD505-2E9C-101B-9397-08002B2CF9AE}" pid="3" name="ContentTypeId">
    <vt:lpwstr>0x010100BE3FF836392DF34789E2F26BC81A5140</vt:lpwstr>
  </property>
</Properties>
</file>