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9E6BD" w14:textId="73EB99D4" w:rsidR="008B1479" w:rsidRPr="008B1479" w:rsidRDefault="00084889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30794ED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5F3339D8">
                <wp:simplePos x="0" y="0"/>
                <wp:positionH relativeFrom="margin">
                  <wp:align>center</wp:align>
                </wp:positionH>
                <wp:positionV relativeFrom="paragraph">
                  <wp:posOffset>-388459</wp:posOffset>
                </wp:positionV>
                <wp:extent cx="4877328" cy="1196554"/>
                <wp:effectExtent l="0" t="0" r="0" b="381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7328" cy="1196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8DC64" w14:textId="60243046" w:rsidR="008B1479" w:rsidRPr="00084889" w:rsidRDefault="008B1479" w:rsidP="008B147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       </w:t>
                            </w:r>
                          </w:p>
                          <w:p w14:paraId="1E9ADFD2" w14:textId="47E90048" w:rsidR="008B1479" w:rsidRPr="00084889" w:rsidRDefault="008B1479" w:rsidP="007816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br/>
                            </w:r>
                            <w:r w:rsidR="007816DA" w:rsidRPr="007816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>Psychiatric-Mental Health Nursing (Clinical)</w:t>
                            </w:r>
                          </w:p>
                          <w:p w14:paraId="57A54A1F" w14:textId="36893D3A" w:rsidR="008B1479" w:rsidRPr="00084889" w:rsidRDefault="008B1479" w:rsidP="008B14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0;margin-top:-30.6pt;width:384.05pt;height:94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" filled="f" stroked="f" strokeweight=".5pt">
                <v:textbox>
                  <w:txbxContent>
                    <w:p w14:paraId="18A8DC64" w14:textId="60243046" w:rsidR="008B1479" w:rsidRPr="00084889" w:rsidRDefault="008B1479" w:rsidP="008B147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       </w:t>
                      </w:r>
                    </w:p>
                    <w:p w14:paraId="1E9ADFD2" w14:textId="47E90048" w:rsidR="008B1479" w:rsidRPr="00084889" w:rsidRDefault="008B1479" w:rsidP="007816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br/>
                      </w:r>
                      <w:r w:rsidR="007816DA" w:rsidRPr="007816D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>Psychiatric-Mental Health Nursing (Clinical)</w:t>
                      </w:r>
                    </w:p>
                    <w:p w14:paraId="57A54A1F" w14:textId="36893D3A" w:rsidR="008B1479" w:rsidRPr="00084889" w:rsidRDefault="008B1479" w:rsidP="008B147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522481" w14:textId="76801B0C" w:rsidR="00160AC2" w:rsidRPr="008B1479" w:rsidRDefault="008B1479" w:rsidP="008B1479">
      <w:pPr>
        <w:spacing w:before="200" w:after="100"/>
        <w:jc w:val="both"/>
        <w:rPr>
          <w:rFonts w:asciiTheme="majorBidi" w:hAnsiTheme="majorBidi" w:cstheme="majorBidi"/>
          <w:b/>
          <w:bCs/>
          <w:sz w:val="36"/>
          <w:szCs w:val="36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  <w:t xml:space="preserve">1- </w:t>
      </w:r>
      <w:r w:rsidR="000E2E71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Clinical Rotations: </w:t>
      </w:r>
    </w:p>
    <w:tbl>
      <w:tblPr>
        <w:tblStyle w:val="TableGrid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212"/>
        <w:gridCol w:w="4214"/>
      </w:tblGrid>
      <w:tr w:rsidR="000E2E71" w:rsidRPr="00C82856" w14:paraId="0E700B2A" w14:textId="77777777" w:rsidTr="000E2E71">
        <w:trPr>
          <w:trHeight w:val="567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pct12" w:color="auto" w:fill="FFFFFF" w:themeFill="background1"/>
            <w:vAlign w:val="center"/>
          </w:tcPr>
          <w:p w14:paraId="4BC63870" w14:textId="3BFCD213" w:rsidR="000E2E71" w:rsidRDefault="00F52F5E" w:rsidP="005304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bookmarkStart w:id="2" w:name="_Hlk212545966"/>
            <w:bookmarkEnd w:id="0"/>
            <w:r w:rsidRPr="00F52F5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Mental Health Hospital (Psychiatric Unit)</w:t>
            </w:r>
          </w:p>
        </w:tc>
      </w:tr>
      <w:tr w:rsidR="000E2E71" w:rsidRPr="00C82856" w14:paraId="164FBEFD" w14:textId="77777777" w:rsidTr="000E2E71">
        <w:trPr>
          <w:trHeight w:val="560"/>
          <w:jc w:val="center"/>
        </w:trPr>
        <w:tc>
          <w:tcPr>
            <w:tcW w:w="317" w:type="pct"/>
            <w:vAlign w:val="center"/>
          </w:tcPr>
          <w:p w14:paraId="292F0F59" w14:textId="4FC3C89C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</w:p>
        </w:tc>
        <w:tc>
          <w:tcPr>
            <w:tcW w:w="2341" w:type="pct"/>
            <w:vAlign w:val="center"/>
          </w:tcPr>
          <w:p w14:paraId="65AB8D9B" w14:textId="48740CCD" w:rsidR="000E2E71" w:rsidRPr="000E2E71" w:rsidRDefault="000E2E71" w:rsidP="000E2E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E2E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Knowledge</w:t>
            </w:r>
          </w:p>
        </w:tc>
        <w:tc>
          <w:tcPr>
            <w:tcW w:w="2342" w:type="pct"/>
            <w:vAlign w:val="center"/>
          </w:tcPr>
          <w:p w14:paraId="0D6C953D" w14:textId="271C01A5" w:rsidR="000E2E71" w:rsidRPr="000E2E71" w:rsidRDefault="000E2E71" w:rsidP="000E2E71">
            <w:pPr>
              <w:jc w:val="center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00E2E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Skills</w:t>
            </w:r>
          </w:p>
        </w:tc>
      </w:tr>
      <w:tr w:rsidR="000E2E71" w:rsidRPr="00C82856" w14:paraId="61BB810D" w14:textId="77777777" w:rsidTr="000E2E71">
        <w:trPr>
          <w:trHeight w:val="560"/>
          <w:jc w:val="center"/>
        </w:trPr>
        <w:tc>
          <w:tcPr>
            <w:tcW w:w="317" w:type="pct"/>
            <w:vAlign w:val="center"/>
          </w:tcPr>
          <w:p w14:paraId="5353F5C1" w14:textId="4BDAC7F6" w:rsidR="000E2E71" w:rsidRPr="00530422" w:rsidRDefault="00157159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341" w:type="pct"/>
          </w:tcPr>
          <w:p w14:paraId="00D67222" w14:textId="53093479" w:rsidR="000E2E71" w:rsidRDefault="00F52F5E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2F5E">
              <w:rPr>
                <w:rFonts w:asciiTheme="majorBidi" w:hAnsiTheme="majorBidi" w:cstheme="majorBidi"/>
                <w:sz w:val="24"/>
                <w:szCs w:val="24"/>
              </w:rPr>
              <w:t>Understand common psychiatric disorders and their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52F5E">
              <w:rPr>
                <w:rFonts w:asciiTheme="majorBidi" w:hAnsiTheme="majorBidi" w:cstheme="majorBidi"/>
                <w:sz w:val="24"/>
                <w:szCs w:val="24"/>
              </w:rPr>
              <w:t>clinical manifestations</w:t>
            </w:r>
          </w:p>
        </w:tc>
        <w:tc>
          <w:tcPr>
            <w:tcW w:w="2342" w:type="pct"/>
            <w:vAlign w:val="center"/>
          </w:tcPr>
          <w:p w14:paraId="5707CFCB" w14:textId="21710689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  <w:r w:rsidR="00F52F5E" w:rsidRPr="00F52F5E">
              <w:rPr>
                <w:rFonts w:asciiTheme="majorBidi" w:hAnsiTheme="majorBidi" w:cstheme="majorBidi"/>
                <w:sz w:val="24"/>
                <w:szCs w:val="24"/>
              </w:rPr>
              <w:t>Perform a comprehensive Mental Status Examination (MSE)</w:t>
            </w:r>
          </w:p>
        </w:tc>
      </w:tr>
      <w:tr w:rsidR="000E2E71" w:rsidRPr="00C82856" w14:paraId="52715A42" w14:textId="77777777" w:rsidTr="000E2E71">
        <w:trPr>
          <w:trHeight w:val="457"/>
          <w:jc w:val="center"/>
        </w:trPr>
        <w:tc>
          <w:tcPr>
            <w:tcW w:w="317" w:type="pct"/>
            <w:vAlign w:val="center"/>
          </w:tcPr>
          <w:p w14:paraId="4449BAD3" w14:textId="0DA888E7" w:rsidR="000E2E71" w:rsidRPr="00530422" w:rsidRDefault="00157159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</w:t>
            </w:r>
          </w:p>
        </w:tc>
        <w:tc>
          <w:tcPr>
            <w:tcW w:w="2341" w:type="pct"/>
          </w:tcPr>
          <w:p w14:paraId="1F938911" w14:textId="723EFE44" w:rsidR="000E2E71" w:rsidRDefault="00F52F5E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2F5E">
              <w:rPr>
                <w:rFonts w:asciiTheme="majorBidi" w:hAnsiTheme="majorBidi" w:cstheme="majorBidi"/>
                <w:sz w:val="24"/>
                <w:szCs w:val="24"/>
              </w:rPr>
              <w:t>Identify the principles of therapeutic communication</w:t>
            </w:r>
          </w:p>
        </w:tc>
        <w:tc>
          <w:tcPr>
            <w:tcW w:w="2342" w:type="pct"/>
            <w:vAlign w:val="center"/>
          </w:tcPr>
          <w:p w14:paraId="5B910FA9" w14:textId="370887BB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  <w:r w:rsidR="00F52F5E" w:rsidRPr="00F52F5E">
              <w:rPr>
                <w:rFonts w:asciiTheme="majorBidi" w:hAnsiTheme="majorBidi" w:cstheme="majorBidi"/>
                <w:sz w:val="24"/>
                <w:szCs w:val="24"/>
              </w:rPr>
              <w:t>Establish a therapeutic nurse–patient relationship</w:t>
            </w:r>
          </w:p>
        </w:tc>
      </w:tr>
      <w:tr w:rsidR="000E2E71" w:rsidRPr="00C82856" w14:paraId="7D913934" w14:textId="77777777" w:rsidTr="000E2E71">
        <w:trPr>
          <w:trHeight w:val="440"/>
          <w:jc w:val="center"/>
        </w:trPr>
        <w:tc>
          <w:tcPr>
            <w:tcW w:w="317" w:type="pct"/>
            <w:vAlign w:val="center"/>
          </w:tcPr>
          <w:p w14:paraId="61A07E0D" w14:textId="5A9E514B" w:rsidR="000E2E71" w:rsidRPr="00530422" w:rsidRDefault="00157159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3</w:t>
            </w:r>
          </w:p>
        </w:tc>
        <w:tc>
          <w:tcPr>
            <w:tcW w:w="2341" w:type="pct"/>
          </w:tcPr>
          <w:p w14:paraId="216FA78F" w14:textId="7C2E14A0" w:rsidR="000E2E71" w:rsidRDefault="00F52F5E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2F5E">
              <w:rPr>
                <w:rFonts w:asciiTheme="majorBidi" w:hAnsiTheme="majorBidi" w:cstheme="majorBidi"/>
                <w:sz w:val="24"/>
                <w:szCs w:val="24"/>
              </w:rPr>
              <w:t>Recognize psychiatric medications, indications, and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52F5E">
              <w:rPr>
                <w:rFonts w:asciiTheme="majorBidi" w:hAnsiTheme="majorBidi" w:cstheme="majorBidi"/>
                <w:sz w:val="24"/>
                <w:szCs w:val="24"/>
              </w:rPr>
              <w:t>common side effects</w:t>
            </w:r>
          </w:p>
        </w:tc>
        <w:tc>
          <w:tcPr>
            <w:tcW w:w="2342" w:type="pct"/>
            <w:vAlign w:val="center"/>
          </w:tcPr>
          <w:p w14:paraId="65109E06" w14:textId="4A2E3B24" w:rsidR="000E2E71" w:rsidRPr="00530422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  <w:r w:rsidR="00F52F5E" w:rsidRPr="00F52F5E">
              <w:rPr>
                <w:rFonts w:asciiTheme="majorBidi" w:hAnsiTheme="majorBidi" w:cstheme="majorBidi"/>
                <w:sz w:val="24"/>
                <w:szCs w:val="24"/>
              </w:rPr>
              <w:t>Administer psychiatric medications safely under supervision</w:t>
            </w:r>
          </w:p>
        </w:tc>
      </w:tr>
      <w:tr w:rsidR="000E2E71" w:rsidRPr="00C82856" w14:paraId="6B362D10" w14:textId="77777777" w:rsidTr="000E2E71">
        <w:trPr>
          <w:trHeight w:val="440"/>
          <w:jc w:val="center"/>
        </w:trPr>
        <w:tc>
          <w:tcPr>
            <w:tcW w:w="317" w:type="pct"/>
            <w:vAlign w:val="center"/>
          </w:tcPr>
          <w:p w14:paraId="1F21DDA0" w14:textId="69D98210" w:rsidR="000E2E71" w:rsidRPr="00530422" w:rsidRDefault="00157159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4</w:t>
            </w:r>
          </w:p>
        </w:tc>
        <w:tc>
          <w:tcPr>
            <w:tcW w:w="2341" w:type="pct"/>
          </w:tcPr>
          <w:p w14:paraId="4F75423C" w14:textId="4316D3C6" w:rsidR="000E2E71" w:rsidRDefault="00F52F5E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2F5E">
              <w:rPr>
                <w:rFonts w:asciiTheme="majorBidi" w:hAnsiTheme="majorBidi" w:cstheme="majorBidi"/>
                <w:sz w:val="24"/>
                <w:szCs w:val="24"/>
              </w:rPr>
              <w:t>Understand the nursing process in psychiatric care</w:t>
            </w:r>
          </w:p>
        </w:tc>
        <w:tc>
          <w:tcPr>
            <w:tcW w:w="2342" w:type="pct"/>
            <w:vAlign w:val="center"/>
          </w:tcPr>
          <w:p w14:paraId="713FF733" w14:textId="0A1D9EA6" w:rsidR="000E2E71" w:rsidRPr="00530422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  <w:r w:rsidR="00F52F5E" w:rsidRPr="00F52F5E">
              <w:rPr>
                <w:rFonts w:asciiTheme="majorBidi" w:hAnsiTheme="majorBidi" w:cstheme="majorBidi"/>
                <w:sz w:val="24"/>
                <w:szCs w:val="24"/>
              </w:rPr>
              <w:t>Develop and implement individualized psychiatric nursing</w:t>
            </w:r>
            <w:r w:rsidR="00F52F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52F5E" w:rsidRPr="00F52F5E">
              <w:rPr>
                <w:rFonts w:asciiTheme="majorBidi" w:hAnsiTheme="majorBidi" w:cstheme="majorBidi"/>
                <w:sz w:val="24"/>
                <w:szCs w:val="24"/>
              </w:rPr>
              <w:t>care plans</w:t>
            </w:r>
          </w:p>
        </w:tc>
      </w:tr>
      <w:tr w:rsidR="000E2E71" w:rsidRPr="00C82856" w14:paraId="4BE5C130" w14:textId="77777777" w:rsidTr="000E2E71">
        <w:trPr>
          <w:trHeight w:val="427"/>
          <w:jc w:val="center"/>
        </w:trPr>
        <w:tc>
          <w:tcPr>
            <w:tcW w:w="317" w:type="pct"/>
            <w:vAlign w:val="center"/>
          </w:tcPr>
          <w:p w14:paraId="186B9DF9" w14:textId="15F783DE" w:rsidR="000E2E71" w:rsidRPr="00530422" w:rsidRDefault="00157159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5</w:t>
            </w:r>
          </w:p>
        </w:tc>
        <w:tc>
          <w:tcPr>
            <w:tcW w:w="2341" w:type="pct"/>
          </w:tcPr>
          <w:p w14:paraId="6386E359" w14:textId="46B46999" w:rsidR="000E2E71" w:rsidRDefault="00F52F5E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2F5E">
              <w:rPr>
                <w:rFonts w:asciiTheme="majorBidi" w:hAnsiTheme="majorBidi" w:cstheme="majorBidi"/>
                <w:sz w:val="24"/>
                <w:szCs w:val="24"/>
              </w:rPr>
              <w:t>Recognize psychiatric emergencies and safety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52F5E">
              <w:rPr>
                <w:rFonts w:asciiTheme="majorBidi" w:hAnsiTheme="majorBidi" w:cstheme="majorBidi"/>
                <w:sz w:val="24"/>
                <w:szCs w:val="24"/>
              </w:rPr>
              <w:t>precautions</w:t>
            </w:r>
          </w:p>
        </w:tc>
        <w:tc>
          <w:tcPr>
            <w:tcW w:w="2342" w:type="pct"/>
            <w:vAlign w:val="center"/>
          </w:tcPr>
          <w:p w14:paraId="7398274E" w14:textId="03E5818D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  <w:r w:rsidR="00F52F5E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F52F5E" w:rsidRPr="00F52F5E">
              <w:rPr>
                <w:rFonts w:asciiTheme="majorBidi" w:hAnsiTheme="majorBidi" w:cstheme="majorBidi"/>
                <w:sz w:val="24"/>
                <w:szCs w:val="24"/>
              </w:rPr>
              <w:t>aintain a safe therapeutic environment and apply de-</w:t>
            </w:r>
            <w:r w:rsidR="00F52F5E">
              <w:t xml:space="preserve"> </w:t>
            </w:r>
            <w:r w:rsidR="00F52F5E" w:rsidRPr="00F52F5E">
              <w:rPr>
                <w:rFonts w:asciiTheme="majorBidi" w:hAnsiTheme="majorBidi" w:cstheme="majorBidi"/>
                <w:sz w:val="24"/>
                <w:szCs w:val="24"/>
              </w:rPr>
              <w:t>escalation techniques</w:t>
            </w:r>
          </w:p>
        </w:tc>
      </w:tr>
      <w:tr w:rsidR="000E2E71" w:rsidRPr="00C82856" w14:paraId="762360B0" w14:textId="77777777" w:rsidTr="000E2E71">
        <w:trPr>
          <w:trHeight w:val="457"/>
          <w:jc w:val="center"/>
        </w:trPr>
        <w:tc>
          <w:tcPr>
            <w:tcW w:w="317" w:type="pct"/>
            <w:vAlign w:val="center"/>
          </w:tcPr>
          <w:p w14:paraId="48313B62" w14:textId="5E82F79E" w:rsidR="000E2E71" w:rsidRPr="00530422" w:rsidRDefault="00157159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6</w:t>
            </w:r>
          </w:p>
        </w:tc>
        <w:tc>
          <w:tcPr>
            <w:tcW w:w="2341" w:type="pct"/>
          </w:tcPr>
          <w:p w14:paraId="7360592A" w14:textId="557CC746" w:rsidR="000E2E71" w:rsidRDefault="00157159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7159">
              <w:rPr>
                <w:rFonts w:asciiTheme="majorBidi" w:hAnsiTheme="majorBidi" w:cstheme="majorBidi"/>
                <w:sz w:val="24"/>
                <w:szCs w:val="24"/>
              </w:rPr>
              <w:t>Understand legal and ethical issues in mental health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57159">
              <w:rPr>
                <w:rFonts w:asciiTheme="majorBidi" w:hAnsiTheme="majorBidi" w:cstheme="majorBidi"/>
                <w:sz w:val="24"/>
                <w:szCs w:val="24"/>
              </w:rPr>
              <w:t>nursing</w:t>
            </w:r>
          </w:p>
        </w:tc>
        <w:tc>
          <w:tcPr>
            <w:tcW w:w="2342" w:type="pct"/>
            <w:vAlign w:val="center"/>
          </w:tcPr>
          <w:p w14:paraId="23BFFC7D" w14:textId="2DD832D5" w:rsidR="000E2E71" w:rsidRDefault="000E2E71" w:rsidP="00F52F5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  <w:r w:rsidR="00F52F5E" w:rsidRPr="00F52F5E">
              <w:rPr>
                <w:rFonts w:asciiTheme="majorBidi" w:hAnsiTheme="majorBidi" w:cstheme="majorBidi"/>
                <w:sz w:val="24"/>
                <w:szCs w:val="24"/>
              </w:rPr>
              <w:t>Document patient assessments accurately and communicate</w:t>
            </w:r>
            <w:r w:rsidR="00F52F5E">
              <w:rPr>
                <w:rFonts w:asciiTheme="majorBidi" w:hAnsiTheme="majorBidi" w:cstheme="majorBidi"/>
                <w:sz w:val="24"/>
                <w:szCs w:val="24"/>
              </w:rPr>
              <w:t xml:space="preserve"> e</w:t>
            </w:r>
            <w:r w:rsidR="00F52F5E" w:rsidRPr="00F52F5E">
              <w:rPr>
                <w:rFonts w:asciiTheme="majorBidi" w:hAnsiTheme="majorBidi" w:cstheme="majorBidi"/>
                <w:sz w:val="24"/>
                <w:szCs w:val="24"/>
              </w:rPr>
              <w:t>ffectively with the multidisciplinary team</w:t>
            </w:r>
          </w:p>
        </w:tc>
      </w:tr>
      <w:tr w:rsidR="003C7498" w:rsidRPr="00C82856" w14:paraId="4BB3462E" w14:textId="77777777" w:rsidTr="003C7498">
        <w:trPr>
          <w:trHeight w:val="45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C5533DB" w14:textId="68339DEC" w:rsidR="003C7498" w:rsidRDefault="00157159" w:rsidP="003C749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7159">
              <w:rPr>
                <w:rFonts w:asciiTheme="majorBidi" w:hAnsiTheme="majorBidi" w:cstheme="majorBidi"/>
                <w:sz w:val="24"/>
                <w:szCs w:val="24"/>
              </w:rPr>
              <w:t xml:space="preserve">Addiction </w:t>
            </w:r>
            <w:proofErr w:type="spellStart"/>
            <w:r w:rsidRPr="00157159">
              <w:rPr>
                <w:rFonts w:asciiTheme="majorBidi" w:hAnsiTheme="majorBidi" w:cstheme="majorBidi"/>
                <w:sz w:val="24"/>
                <w:szCs w:val="24"/>
              </w:rPr>
              <w:t>Center</w:t>
            </w:r>
            <w:proofErr w:type="spellEnd"/>
            <w:r w:rsidRPr="00157159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 w:rsidRPr="00157159">
              <w:rPr>
                <w:rFonts w:asciiTheme="majorBidi" w:hAnsiTheme="majorBidi" w:cstheme="majorBidi"/>
                <w:sz w:val="24"/>
                <w:szCs w:val="24"/>
              </w:rPr>
              <w:t>Shafa</w:t>
            </w:r>
            <w:proofErr w:type="spellEnd"/>
            <w:r w:rsidRPr="0015715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57159">
              <w:rPr>
                <w:rFonts w:asciiTheme="majorBidi" w:hAnsiTheme="majorBidi" w:cstheme="majorBidi"/>
                <w:sz w:val="24"/>
                <w:szCs w:val="24"/>
              </w:rPr>
              <w:t>Badran</w:t>
            </w:r>
            <w:proofErr w:type="spellEnd"/>
          </w:p>
        </w:tc>
      </w:tr>
      <w:tr w:rsidR="00157159" w:rsidRPr="00C82856" w14:paraId="42B5A676" w14:textId="77777777" w:rsidTr="007406EF">
        <w:trPr>
          <w:trHeight w:val="427"/>
          <w:jc w:val="center"/>
        </w:trPr>
        <w:tc>
          <w:tcPr>
            <w:tcW w:w="317" w:type="pct"/>
            <w:vAlign w:val="center"/>
          </w:tcPr>
          <w:p w14:paraId="42416C62" w14:textId="42BA4D21" w:rsidR="00157159" w:rsidRPr="00530422" w:rsidRDefault="00157159" w:rsidP="0015715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341" w:type="pct"/>
          </w:tcPr>
          <w:p w14:paraId="5F85AB97" w14:textId="54FB33E1" w:rsidR="00157159" w:rsidRDefault="00157159" w:rsidP="001571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1824">
              <w:t>Understand substance use disorders and addiction concepts.</w:t>
            </w:r>
          </w:p>
        </w:tc>
        <w:tc>
          <w:tcPr>
            <w:tcW w:w="2342" w:type="pct"/>
          </w:tcPr>
          <w:p w14:paraId="62E7CD15" w14:textId="2124E40A" w:rsidR="00157159" w:rsidRPr="00237972" w:rsidRDefault="00157159" w:rsidP="00157159">
            <w:pPr>
              <w:rPr>
                <w:rFonts w:asciiTheme="majorBidi" w:hAnsiTheme="majorBidi" w:cstheme="majorBidi"/>
                <w:color w:val="A6A6A6" w:themeColor="background1" w:themeShade="A6"/>
              </w:rPr>
            </w:pPr>
            <w:r w:rsidRPr="004C1824">
              <w:t>Assess patients with substance use disorders.</w:t>
            </w:r>
          </w:p>
        </w:tc>
      </w:tr>
      <w:tr w:rsidR="00157159" w:rsidRPr="00C82856" w14:paraId="6A8A7BA4" w14:textId="77777777" w:rsidTr="007406EF">
        <w:trPr>
          <w:trHeight w:val="314"/>
          <w:jc w:val="center"/>
        </w:trPr>
        <w:tc>
          <w:tcPr>
            <w:tcW w:w="317" w:type="pct"/>
            <w:vAlign w:val="center"/>
          </w:tcPr>
          <w:p w14:paraId="6981A8CF" w14:textId="26854AF0" w:rsidR="00157159" w:rsidRPr="00530422" w:rsidRDefault="00157159" w:rsidP="0015715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</w:t>
            </w:r>
          </w:p>
        </w:tc>
        <w:tc>
          <w:tcPr>
            <w:tcW w:w="2341" w:type="pct"/>
          </w:tcPr>
          <w:p w14:paraId="031EE7E3" w14:textId="1F4D28AE" w:rsidR="00157159" w:rsidRDefault="00157159" w:rsidP="001571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1824">
              <w:t>Recognize withdrawal signs and symptoms.</w:t>
            </w:r>
          </w:p>
        </w:tc>
        <w:tc>
          <w:tcPr>
            <w:tcW w:w="2342" w:type="pct"/>
          </w:tcPr>
          <w:p w14:paraId="2E360C81" w14:textId="1CAC1CE1" w:rsidR="00157159" w:rsidRDefault="00157159" w:rsidP="0015715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C1824">
              <w:t>Monitor patients during detoxification safely.</w:t>
            </w:r>
          </w:p>
        </w:tc>
      </w:tr>
      <w:tr w:rsidR="00157159" w:rsidRPr="00C82856" w14:paraId="52AF985C" w14:textId="77777777" w:rsidTr="007406EF">
        <w:trPr>
          <w:trHeight w:val="427"/>
          <w:jc w:val="center"/>
        </w:trPr>
        <w:tc>
          <w:tcPr>
            <w:tcW w:w="317" w:type="pct"/>
            <w:vAlign w:val="center"/>
          </w:tcPr>
          <w:p w14:paraId="5DB6270E" w14:textId="2C8274E8" w:rsidR="00157159" w:rsidRPr="00530422" w:rsidRDefault="00157159" w:rsidP="0015715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3</w:t>
            </w:r>
          </w:p>
        </w:tc>
        <w:tc>
          <w:tcPr>
            <w:tcW w:w="2341" w:type="pct"/>
          </w:tcPr>
          <w:p w14:paraId="06869036" w14:textId="11DC9A10" w:rsidR="00157159" w:rsidRDefault="00157159" w:rsidP="001571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1824">
              <w:t>Understand relapse prevention strategies.</w:t>
            </w:r>
          </w:p>
        </w:tc>
        <w:tc>
          <w:tcPr>
            <w:tcW w:w="2342" w:type="pct"/>
          </w:tcPr>
          <w:p w14:paraId="3005342E" w14:textId="7B2799E6" w:rsidR="00157159" w:rsidRDefault="00157159" w:rsidP="0015715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C1824">
              <w:t xml:space="preserve">Provide health education and relapse prevention </w:t>
            </w:r>
            <w:proofErr w:type="spellStart"/>
            <w:r w:rsidRPr="004C1824">
              <w:t>counseling</w:t>
            </w:r>
            <w:proofErr w:type="spellEnd"/>
            <w:r w:rsidRPr="004C1824">
              <w:t>.</w:t>
            </w:r>
          </w:p>
        </w:tc>
      </w:tr>
      <w:tr w:rsidR="00157159" w:rsidRPr="00C82856" w14:paraId="0045F4C8" w14:textId="77777777" w:rsidTr="007406EF">
        <w:trPr>
          <w:trHeight w:val="427"/>
          <w:jc w:val="center"/>
        </w:trPr>
        <w:tc>
          <w:tcPr>
            <w:tcW w:w="317" w:type="pct"/>
            <w:vAlign w:val="center"/>
          </w:tcPr>
          <w:p w14:paraId="3574DE7C" w14:textId="50FA3B87" w:rsidR="00157159" w:rsidRPr="00530422" w:rsidRDefault="00157159" w:rsidP="0015715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4</w:t>
            </w:r>
          </w:p>
        </w:tc>
        <w:tc>
          <w:tcPr>
            <w:tcW w:w="2341" w:type="pct"/>
          </w:tcPr>
          <w:p w14:paraId="71F33FA7" w14:textId="39480F61" w:rsidR="00157159" w:rsidRDefault="00157159" w:rsidP="001571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1824">
              <w:t>Understand pharmacological treatment for addiction.</w:t>
            </w:r>
          </w:p>
        </w:tc>
        <w:tc>
          <w:tcPr>
            <w:tcW w:w="2342" w:type="pct"/>
          </w:tcPr>
          <w:p w14:paraId="5F880573" w14:textId="6336051B" w:rsidR="00157159" w:rsidRDefault="00157159" w:rsidP="0015715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C1824">
              <w:t>Apply therapeutic communication and motivational interviewing techniques.</w:t>
            </w:r>
          </w:p>
        </w:tc>
      </w:tr>
      <w:tr w:rsidR="00157159" w:rsidRPr="00C82856" w14:paraId="4E00B739" w14:textId="77777777" w:rsidTr="007406EF">
        <w:trPr>
          <w:trHeight w:val="427"/>
          <w:jc w:val="center"/>
        </w:trPr>
        <w:tc>
          <w:tcPr>
            <w:tcW w:w="317" w:type="pct"/>
            <w:vAlign w:val="center"/>
          </w:tcPr>
          <w:p w14:paraId="26C88CB3" w14:textId="119DF713" w:rsidR="00157159" w:rsidRDefault="00157159" w:rsidP="0015715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5</w:t>
            </w:r>
          </w:p>
        </w:tc>
        <w:tc>
          <w:tcPr>
            <w:tcW w:w="2341" w:type="pct"/>
          </w:tcPr>
          <w:p w14:paraId="2928BB5E" w14:textId="2A6ED645" w:rsidR="00157159" w:rsidRDefault="00157159" w:rsidP="001571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1824">
              <w:t>Understand rehabilitation programs and community resources.</w:t>
            </w:r>
          </w:p>
        </w:tc>
        <w:tc>
          <w:tcPr>
            <w:tcW w:w="2342" w:type="pct"/>
          </w:tcPr>
          <w:p w14:paraId="76CA67E5" w14:textId="2F871112" w:rsidR="00157159" w:rsidRDefault="00157159" w:rsidP="0015715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C1824">
              <w:t xml:space="preserve">Participate </w:t>
            </w:r>
            <w:proofErr w:type="gramStart"/>
            <w:r w:rsidRPr="004C1824">
              <w:t>in group</w:t>
            </w:r>
            <w:proofErr w:type="gramEnd"/>
            <w:r w:rsidRPr="004C1824">
              <w:t xml:space="preserve"> education and rehabilitation activities.</w:t>
            </w:r>
          </w:p>
        </w:tc>
      </w:tr>
      <w:tr w:rsidR="00157159" w:rsidRPr="00C82856" w14:paraId="6B9A075C" w14:textId="77777777" w:rsidTr="007406EF">
        <w:trPr>
          <w:trHeight w:val="427"/>
          <w:jc w:val="center"/>
        </w:trPr>
        <w:tc>
          <w:tcPr>
            <w:tcW w:w="317" w:type="pct"/>
            <w:vAlign w:val="center"/>
          </w:tcPr>
          <w:p w14:paraId="0C81E971" w14:textId="589C0957" w:rsidR="00157159" w:rsidRDefault="00157159" w:rsidP="0015715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6</w:t>
            </w:r>
          </w:p>
        </w:tc>
        <w:tc>
          <w:tcPr>
            <w:tcW w:w="2341" w:type="pct"/>
          </w:tcPr>
          <w:p w14:paraId="584666B3" w14:textId="6BA6B27B" w:rsidR="00157159" w:rsidRDefault="00157159" w:rsidP="001571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1824">
              <w:t>Understand ethical and legal aspects of addiction care.</w:t>
            </w:r>
          </w:p>
        </w:tc>
        <w:tc>
          <w:tcPr>
            <w:tcW w:w="2342" w:type="pct"/>
          </w:tcPr>
          <w:p w14:paraId="6EE53E75" w14:textId="05A9A93F" w:rsidR="00157159" w:rsidRDefault="00157159" w:rsidP="0015715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C1824">
              <w:t>Document patient progress and collaborate with the multidisciplinary team.</w:t>
            </w:r>
          </w:p>
        </w:tc>
      </w:tr>
      <w:tr w:rsidR="00157159" w:rsidRPr="00C82856" w14:paraId="48582FB9" w14:textId="77777777" w:rsidTr="007406EF">
        <w:trPr>
          <w:trHeight w:val="427"/>
          <w:jc w:val="center"/>
        </w:trPr>
        <w:tc>
          <w:tcPr>
            <w:tcW w:w="317" w:type="pct"/>
            <w:vAlign w:val="center"/>
          </w:tcPr>
          <w:p w14:paraId="709BE5A2" w14:textId="762F3E16" w:rsidR="00157159" w:rsidRDefault="00157159" w:rsidP="0015715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7</w:t>
            </w:r>
          </w:p>
        </w:tc>
        <w:tc>
          <w:tcPr>
            <w:tcW w:w="2341" w:type="pct"/>
          </w:tcPr>
          <w:p w14:paraId="27C55B49" w14:textId="0769FB99" w:rsidR="00157159" w:rsidRDefault="00157159" w:rsidP="001571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1824">
              <w:t>Understand substance use disorders and addiction concepts.</w:t>
            </w:r>
          </w:p>
        </w:tc>
        <w:tc>
          <w:tcPr>
            <w:tcW w:w="2342" w:type="pct"/>
          </w:tcPr>
          <w:p w14:paraId="594BB47E" w14:textId="07E5CEB6" w:rsidR="00157159" w:rsidRDefault="00157159" w:rsidP="001571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1824">
              <w:t>Assess patients with substance use disorders.</w:t>
            </w:r>
          </w:p>
        </w:tc>
      </w:tr>
      <w:tr w:rsidR="00157159" w:rsidRPr="00C82856" w14:paraId="30332949" w14:textId="77777777" w:rsidTr="007406EF">
        <w:trPr>
          <w:trHeight w:val="427"/>
          <w:jc w:val="center"/>
        </w:trPr>
        <w:tc>
          <w:tcPr>
            <w:tcW w:w="317" w:type="pct"/>
            <w:vAlign w:val="center"/>
          </w:tcPr>
          <w:p w14:paraId="7A2B9FE6" w14:textId="5F53D40B" w:rsidR="00157159" w:rsidRDefault="00157159" w:rsidP="0015715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8</w:t>
            </w:r>
          </w:p>
        </w:tc>
        <w:tc>
          <w:tcPr>
            <w:tcW w:w="2341" w:type="pct"/>
          </w:tcPr>
          <w:p w14:paraId="76A236A2" w14:textId="1637E374" w:rsidR="00157159" w:rsidRDefault="00157159" w:rsidP="001571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1824">
              <w:t>Recognize withdrawal signs and symptoms.</w:t>
            </w:r>
          </w:p>
        </w:tc>
        <w:tc>
          <w:tcPr>
            <w:tcW w:w="2342" w:type="pct"/>
          </w:tcPr>
          <w:p w14:paraId="4816DD43" w14:textId="791D899E" w:rsidR="00157159" w:rsidRDefault="00157159" w:rsidP="001571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1824">
              <w:t>Monitor patients during detoxification safely.</w:t>
            </w:r>
          </w:p>
        </w:tc>
      </w:tr>
      <w:bookmarkEnd w:id="2"/>
    </w:tbl>
    <w:p w14:paraId="2D4B3447" w14:textId="77777777" w:rsidR="00FF52D7" w:rsidRDefault="00FF52D7" w:rsidP="00FF52D7">
      <w:pPr>
        <w:pStyle w:val="ListParagraph"/>
        <w:spacing w:before="200" w:after="100"/>
        <w:ind w:left="360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14:paraId="40FA9A53" w14:textId="1064ADF7" w:rsidR="00157159" w:rsidRPr="003862B4" w:rsidRDefault="00157159" w:rsidP="007816DA">
      <w:pP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</w:pPr>
      <w:bookmarkStart w:id="3" w:name="_GoBack"/>
      <w:bookmarkEnd w:id="1"/>
      <w:bookmarkEnd w:id="3"/>
    </w:p>
    <w:sectPr w:rsidR="00157159" w:rsidRPr="003862B4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AEA9D" w14:textId="77777777" w:rsidR="00747869" w:rsidRDefault="00747869" w:rsidP="00BE1E45">
      <w:pPr>
        <w:spacing w:after="0" w:line="240" w:lineRule="auto"/>
      </w:pPr>
      <w:r>
        <w:separator/>
      </w:r>
    </w:p>
  </w:endnote>
  <w:endnote w:type="continuationSeparator" w:id="0">
    <w:p w14:paraId="14EA2BB8" w14:textId="77777777" w:rsidR="00747869" w:rsidRDefault="00747869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3A77B8E6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7816DA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7816DA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872E0" w14:textId="77777777" w:rsidR="00747869" w:rsidRDefault="00747869" w:rsidP="00BE1E45">
      <w:pPr>
        <w:spacing w:after="0" w:line="240" w:lineRule="auto"/>
      </w:pPr>
      <w:r>
        <w:separator/>
      </w:r>
    </w:p>
  </w:footnote>
  <w:footnote w:type="continuationSeparator" w:id="0">
    <w:p w14:paraId="18213CD0" w14:textId="77777777" w:rsidR="00747869" w:rsidRDefault="00747869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8"/>
  </w:num>
  <w:num w:numId="4">
    <w:abstractNumId w:val="19"/>
  </w:num>
  <w:num w:numId="5">
    <w:abstractNumId w:val="31"/>
  </w:num>
  <w:num w:numId="6">
    <w:abstractNumId w:val="22"/>
  </w:num>
  <w:num w:numId="7">
    <w:abstractNumId w:val="42"/>
  </w:num>
  <w:num w:numId="8">
    <w:abstractNumId w:val="4"/>
  </w:num>
  <w:num w:numId="9">
    <w:abstractNumId w:val="24"/>
  </w:num>
  <w:num w:numId="10">
    <w:abstractNumId w:val="6"/>
  </w:num>
  <w:num w:numId="11">
    <w:abstractNumId w:val="21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14"/>
  </w:num>
  <w:num w:numId="17">
    <w:abstractNumId w:val="1"/>
  </w:num>
  <w:num w:numId="18">
    <w:abstractNumId w:val="12"/>
  </w:num>
  <w:num w:numId="19">
    <w:abstractNumId w:val="32"/>
  </w:num>
  <w:num w:numId="20">
    <w:abstractNumId w:val="25"/>
  </w:num>
  <w:num w:numId="21">
    <w:abstractNumId w:val="41"/>
  </w:num>
  <w:num w:numId="22">
    <w:abstractNumId w:val="16"/>
  </w:num>
  <w:num w:numId="23">
    <w:abstractNumId w:val="26"/>
  </w:num>
  <w:num w:numId="24">
    <w:abstractNumId w:val="33"/>
  </w:num>
  <w:num w:numId="25">
    <w:abstractNumId w:val="39"/>
  </w:num>
  <w:num w:numId="26">
    <w:abstractNumId w:val="20"/>
  </w:num>
  <w:num w:numId="27">
    <w:abstractNumId w:val="35"/>
  </w:num>
  <w:num w:numId="28">
    <w:abstractNumId w:val="8"/>
  </w:num>
  <w:num w:numId="29">
    <w:abstractNumId w:val="30"/>
  </w:num>
  <w:num w:numId="30">
    <w:abstractNumId w:val="2"/>
  </w:num>
  <w:num w:numId="31">
    <w:abstractNumId w:val="38"/>
  </w:num>
  <w:num w:numId="32">
    <w:abstractNumId w:val="27"/>
  </w:num>
  <w:num w:numId="33">
    <w:abstractNumId w:val="7"/>
  </w:num>
  <w:num w:numId="34">
    <w:abstractNumId w:val="40"/>
  </w:num>
  <w:num w:numId="35">
    <w:abstractNumId w:val="23"/>
  </w:num>
  <w:num w:numId="36">
    <w:abstractNumId w:val="13"/>
  </w:num>
  <w:num w:numId="37">
    <w:abstractNumId w:val="9"/>
  </w:num>
  <w:num w:numId="38">
    <w:abstractNumId w:val="18"/>
  </w:num>
  <w:num w:numId="39">
    <w:abstractNumId w:val="11"/>
  </w:num>
  <w:num w:numId="40">
    <w:abstractNumId w:val="34"/>
  </w:num>
  <w:num w:numId="41">
    <w:abstractNumId w:val="10"/>
  </w:num>
  <w:num w:numId="42">
    <w:abstractNumId w:val="3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159"/>
    <w:rsid w:val="00157485"/>
    <w:rsid w:val="001577F9"/>
    <w:rsid w:val="00160AC2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A32D0"/>
    <w:rsid w:val="001B574B"/>
    <w:rsid w:val="001C71DD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47869"/>
    <w:rsid w:val="007549D2"/>
    <w:rsid w:val="00754A22"/>
    <w:rsid w:val="00766F89"/>
    <w:rsid w:val="007816DA"/>
    <w:rsid w:val="00784447"/>
    <w:rsid w:val="0079021B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752A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52F5E"/>
    <w:rsid w:val="00F65C18"/>
    <w:rsid w:val="00F7565A"/>
    <w:rsid w:val="00F75B1A"/>
    <w:rsid w:val="00F75B36"/>
    <w:rsid w:val="00F76756"/>
    <w:rsid w:val="00F8334A"/>
    <w:rsid w:val="00F8366B"/>
    <w:rsid w:val="00F85F7C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A8A83-9A93-4622-9516-FE290763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Eman Lafi</cp:lastModifiedBy>
  <cp:revision>4</cp:revision>
  <cp:lastPrinted>2025-11-09T08:32:00Z</cp:lastPrinted>
  <dcterms:created xsi:type="dcterms:W3CDTF">2026-07-13T10:14:00Z</dcterms:created>
  <dcterms:modified xsi:type="dcterms:W3CDTF">2026-07-14T08:59:00Z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