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CAB24" w14:textId="6C260F56" w:rsidR="004909D1" w:rsidRPr="00D67C25" w:rsidRDefault="00D67C25" w:rsidP="00D67C25">
      <w:pPr>
        <w:rPr>
          <w:b/>
          <w:bCs/>
          <w:sz w:val="40"/>
          <w:szCs w:val="40"/>
        </w:rPr>
      </w:pPr>
      <w:r>
        <w:t xml:space="preserve">                                    </w:t>
      </w:r>
      <w:r w:rsidR="004909D1" w:rsidRPr="00D67C25">
        <w:rPr>
          <w:b/>
          <w:bCs/>
          <w:sz w:val="40"/>
          <w:szCs w:val="40"/>
        </w:rPr>
        <w:t>Intensive Clinical Trainin</w:t>
      </w:r>
      <w:r>
        <w:rPr>
          <w:b/>
          <w:bCs/>
          <w:sz w:val="40"/>
          <w:szCs w:val="40"/>
        </w:rPr>
        <w:t>g</w:t>
      </w:r>
    </w:p>
    <w:p w14:paraId="0940AAE4" w14:textId="77777777" w:rsidR="00D67C25" w:rsidRPr="004909D1" w:rsidRDefault="00D67C25" w:rsidP="004909D1"/>
    <w:tbl>
      <w:tblPr>
        <w:tblStyle w:val="TableGrid"/>
        <w:tblW w:w="8928" w:type="dxa"/>
        <w:tblLook w:val="04A0" w:firstRow="1" w:lastRow="0" w:firstColumn="1" w:lastColumn="0" w:noHBand="0" w:noVBand="1"/>
      </w:tblPr>
      <w:tblGrid>
        <w:gridCol w:w="2880"/>
        <w:gridCol w:w="2880"/>
        <w:gridCol w:w="3168"/>
      </w:tblGrid>
      <w:tr w:rsidR="002E3C48" w14:paraId="080FC2F6" w14:textId="77777777" w:rsidTr="00D67C25">
        <w:tc>
          <w:tcPr>
            <w:tcW w:w="2880" w:type="dxa"/>
            <w:shd w:val="clear" w:color="auto" w:fill="95B3D7" w:themeFill="accent1" w:themeFillTint="99"/>
          </w:tcPr>
          <w:p w14:paraId="1F1129B8" w14:textId="77777777" w:rsidR="002E3C48" w:rsidRPr="00D67C25" w:rsidRDefault="00000000">
            <w:pPr>
              <w:rPr>
                <w:b/>
                <w:bCs/>
                <w:sz w:val="28"/>
                <w:szCs w:val="28"/>
              </w:rPr>
            </w:pPr>
            <w:r w:rsidRPr="00D67C25">
              <w:rPr>
                <w:b/>
                <w:bCs/>
                <w:sz w:val="28"/>
                <w:szCs w:val="28"/>
              </w:rPr>
              <w:t>Topic (Rotation)</w:t>
            </w:r>
          </w:p>
        </w:tc>
        <w:tc>
          <w:tcPr>
            <w:tcW w:w="2880" w:type="dxa"/>
            <w:shd w:val="clear" w:color="auto" w:fill="95B3D7" w:themeFill="accent1" w:themeFillTint="99"/>
          </w:tcPr>
          <w:p w14:paraId="707A4A69" w14:textId="77777777" w:rsidR="002E3C48" w:rsidRPr="00D67C25" w:rsidRDefault="00000000">
            <w:pPr>
              <w:rPr>
                <w:b/>
                <w:bCs/>
                <w:sz w:val="28"/>
                <w:szCs w:val="28"/>
              </w:rPr>
            </w:pPr>
            <w:r w:rsidRPr="00D67C25">
              <w:rPr>
                <w:b/>
                <w:bCs/>
                <w:sz w:val="28"/>
                <w:szCs w:val="28"/>
              </w:rPr>
              <w:t>Knowledge Needed</w:t>
            </w:r>
          </w:p>
        </w:tc>
        <w:tc>
          <w:tcPr>
            <w:tcW w:w="3168" w:type="dxa"/>
            <w:shd w:val="clear" w:color="auto" w:fill="95B3D7" w:themeFill="accent1" w:themeFillTint="99"/>
          </w:tcPr>
          <w:p w14:paraId="1E85A4CB" w14:textId="77777777" w:rsidR="002E3C48" w:rsidRPr="00D67C25" w:rsidRDefault="00000000">
            <w:pPr>
              <w:rPr>
                <w:b/>
                <w:bCs/>
                <w:sz w:val="28"/>
                <w:szCs w:val="28"/>
              </w:rPr>
            </w:pPr>
            <w:r w:rsidRPr="00D67C25">
              <w:rPr>
                <w:b/>
                <w:bCs/>
                <w:sz w:val="28"/>
                <w:szCs w:val="28"/>
              </w:rPr>
              <w:t>Skills to Demonstrate</w:t>
            </w:r>
          </w:p>
        </w:tc>
      </w:tr>
      <w:tr w:rsidR="002E3C48" w14:paraId="51D23AB9" w14:textId="77777777" w:rsidTr="00D67C25">
        <w:tc>
          <w:tcPr>
            <w:tcW w:w="2880" w:type="dxa"/>
          </w:tcPr>
          <w:p w14:paraId="5FB70838" w14:textId="77777777" w:rsidR="002E3C48" w:rsidRPr="00D67C25" w:rsidRDefault="00000000">
            <w:pPr>
              <w:rPr>
                <w:b/>
                <w:bCs/>
                <w:sz w:val="28"/>
                <w:szCs w:val="28"/>
              </w:rPr>
            </w:pPr>
            <w:r w:rsidRPr="00D67C25">
              <w:rPr>
                <w:b/>
                <w:bCs/>
                <w:sz w:val="28"/>
                <w:szCs w:val="28"/>
              </w:rPr>
              <w:t>Adult Health Nursing</w:t>
            </w:r>
          </w:p>
        </w:tc>
        <w:tc>
          <w:tcPr>
            <w:tcW w:w="2880" w:type="dxa"/>
          </w:tcPr>
          <w:p w14:paraId="0BC336AC" w14:textId="77777777" w:rsidR="002E3C48" w:rsidRDefault="00000000">
            <w:r>
              <w:t>Pathophysiology, medications, laboratory values, nursing care plans for medical-surgical patients.</w:t>
            </w:r>
          </w:p>
        </w:tc>
        <w:tc>
          <w:tcPr>
            <w:tcW w:w="3168" w:type="dxa"/>
          </w:tcPr>
          <w:p w14:paraId="5B150E4B" w14:textId="77777777" w:rsidR="002E3C48" w:rsidRDefault="00000000">
            <w:r>
              <w:t>Patient assessment, medication administration, IV therapy, wound care, documentation.</w:t>
            </w:r>
          </w:p>
        </w:tc>
      </w:tr>
      <w:tr w:rsidR="002E3C48" w14:paraId="712814D0" w14:textId="77777777" w:rsidTr="00D67C25">
        <w:tc>
          <w:tcPr>
            <w:tcW w:w="2880" w:type="dxa"/>
          </w:tcPr>
          <w:p w14:paraId="09239F21" w14:textId="77777777" w:rsidR="002E3C48" w:rsidRPr="00D67C25" w:rsidRDefault="00000000">
            <w:pPr>
              <w:rPr>
                <w:b/>
                <w:bCs/>
                <w:sz w:val="28"/>
                <w:szCs w:val="28"/>
              </w:rPr>
            </w:pPr>
            <w:r w:rsidRPr="00D67C25">
              <w:rPr>
                <w:b/>
                <w:bCs/>
                <w:sz w:val="28"/>
                <w:szCs w:val="28"/>
              </w:rPr>
              <w:t>Critical Care Nursing (ICU/CCU)</w:t>
            </w:r>
          </w:p>
        </w:tc>
        <w:tc>
          <w:tcPr>
            <w:tcW w:w="2880" w:type="dxa"/>
          </w:tcPr>
          <w:p w14:paraId="369C7940" w14:textId="77777777" w:rsidR="002E3C48" w:rsidRDefault="00000000">
            <w:r>
              <w:t>Hemodynamic monitoring, ventilators, emergency care, critical care medications.</w:t>
            </w:r>
          </w:p>
        </w:tc>
        <w:tc>
          <w:tcPr>
            <w:tcW w:w="3168" w:type="dxa"/>
          </w:tcPr>
          <w:p w14:paraId="2BE451EF" w14:textId="77777777" w:rsidR="002E3C48" w:rsidRDefault="00000000">
            <w:r>
              <w:t>ECG monitoring, suctioning, emergency response, use of ICU equipment.</w:t>
            </w:r>
          </w:p>
        </w:tc>
      </w:tr>
      <w:tr w:rsidR="002E3C48" w14:paraId="61F50E77" w14:textId="77777777" w:rsidTr="00D67C25">
        <w:tc>
          <w:tcPr>
            <w:tcW w:w="2880" w:type="dxa"/>
          </w:tcPr>
          <w:p w14:paraId="29B36B59" w14:textId="77777777" w:rsidR="002E3C48" w:rsidRPr="00D67C25" w:rsidRDefault="00000000">
            <w:pPr>
              <w:rPr>
                <w:b/>
                <w:bCs/>
                <w:sz w:val="28"/>
                <w:szCs w:val="28"/>
              </w:rPr>
            </w:pPr>
            <w:r w:rsidRPr="00D67C25">
              <w:rPr>
                <w:b/>
                <w:bCs/>
                <w:sz w:val="28"/>
                <w:szCs w:val="28"/>
              </w:rPr>
              <w:t>Maternal Health</w:t>
            </w:r>
          </w:p>
        </w:tc>
        <w:tc>
          <w:tcPr>
            <w:tcW w:w="2880" w:type="dxa"/>
          </w:tcPr>
          <w:p w14:paraId="6329EB81" w14:textId="77777777" w:rsidR="002E3C48" w:rsidRDefault="00000000">
            <w:r>
              <w:t>Antenatal, intrapartum and postpartum care, complications of pregnancy.</w:t>
            </w:r>
          </w:p>
        </w:tc>
        <w:tc>
          <w:tcPr>
            <w:tcW w:w="3168" w:type="dxa"/>
          </w:tcPr>
          <w:p w14:paraId="5A3C9A37" w14:textId="77777777" w:rsidR="002E3C48" w:rsidRDefault="00000000">
            <w:r>
              <w:t>Maternal assessment, fetal monitoring, patient education.</w:t>
            </w:r>
          </w:p>
        </w:tc>
      </w:tr>
      <w:tr w:rsidR="002E3C48" w14:paraId="1E88FA06" w14:textId="77777777" w:rsidTr="00D67C25">
        <w:tc>
          <w:tcPr>
            <w:tcW w:w="2880" w:type="dxa"/>
          </w:tcPr>
          <w:p w14:paraId="1138C6F2" w14:textId="77777777" w:rsidR="002E3C48" w:rsidRPr="00D67C25" w:rsidRDefault="00000000">
            <w:pPr>
              <w:rPr>
                <w:b/>
                <w:bCs/>
                <w:sz w:val="28"/>
                <w:szCs w:val="28"/>
              </w:rPr>
            </w:pPr>
            <w:r w:rsidRPr="00D67C25">
              <w:rPr>
                <w:b/>
                <w:bCs/>
                <w:sz w:val="28"/>
                <w:szCs w:val="28"/>
              </w:rPr>
              <w:t>Child Health Nursing</w:t>
            </w:r>
          </w:p>
        </w:tc>
        <w:tc>
          <w:tcPr>
            <w:tcW w:w="2880" w:type="dxa"/>
          </w:tcPr>
          <w:p w14:paraId="4A34F1FA" w14:textId="77777777" w:rsidR="002E3C48" w:rsidRDefault="00000000">
            <w:r>
              <w:t>Growth and development, pediatric diseases, medication calculations.</w:t>
            </w:r>
          </w:p>
        </w:tc>
        <w:tc>
          <w:tcPr>
            <w:tcW w:w="3168" w:type="dxa"/>
          </w:tcPr>
          <w:p w14:paraId="6C33E945" w14:textId="77777777" w:rsidR="002E3C48" w:rsidRDefault="00000000">
            <w:r>
              <w:t>Pediatric assessment, medication administration, communication with child and family.</w:t>
            </w:r>
          </w:p>
        </w:tc>
      </w:tr>
      <w:tr w:rsidR="002E3C48" w14:paraId="0B3D192B" w14:textId="77777777" w:rsidTr="00D67C25">
        <w:tc>
          <w:tcPr>
            <w:tcW w:w="2880" w:type="dxa"/>
          </w:tcPr>
          <w:p w14:paraId="07EC78B2" w14:textId="77777777" w:rsidR="002E3C48" w:rsidRPr="00D67C25" w:rsidRDefault="00000000">
            <w:pPr>
              <w:rPr>
                <w:b/>
                <w:bCs/>
                <w:sz w:val="28"/>
                <w:szCs w:val="28"/>
              </w:rPr>
            </w:pPr>
            <w:r w:rsidRPr="00D67C25">
              <w:rPr>
                <w:b/>
                <w:bCs/>
                <w:sz w:val="28"/>
                <w:szCs w:val="28"/>
              </w:rPr>
              <w:t>Community Health Nursing</w:t>
            </w:r>
          </w:p>
        </w:tc>
        <w:tc>
          <w:tcPr>
            <w:tcW w:w="2880" w:type="dxa"/>
          </w:tcPr>
          <w:p w14:paraId="15DF0734" w14:textId="77777777" w:rsidR="002E3C48" w:rsidRDefault="00000000">
            <w:r>
              <w:t>Health promotion, disease prevention, vaccination programs.</w:t>
            </w:r>
          </w:p>
        </w:tc>
        <w:tc>
          <w:tcPr>
            <w:tcW w:w="3168" w:type="dxa"/>
          </w:tcPr>
          <w:p w14:paraId="282414C2" w14:textId="77777777" w:rsidR="002E3C48" w:rsidRDefault="00000000">
            <w:r>
              <w:t>Health education, home visits, community assessment.</w:t>
            </w:r>
          </w:p>
        </w:tc>
      </w:tr>
      <w:tr w:rsidR="002E3C48" w14:paraId="363562CF" w14:textId="77777777" w:rsidTr="00D67C25">
        <w:tc>
          <w:tcPr>
            <w:tcW w:w="2880" w:type="dxa"/>
          </w:tcPr>
          <w:p w14:paraId="41FB2D0F" w14:textId="77777777" w:rsidR="002E3C48" w:rsidRPr="00D67C25" w:rsidRDefault="00000000">
            <w:pPr>
              <w:rPr>
                <w:b/>
                <w:bCs/>
                <w:sz w:val="28"/>
                <w:szCs w:val="28"/>
              </w:rPr>
            </w:pPr>
            <w:r w:rsidRPr="00D67C25">
              <w:rPr>
                <w:b/>
                <w:bCs/>
                <w:sz w:val="28"/>
                <w:szCs w:val="28"/>
              </w:rPr>
              <w:t>Mental Health Nursing</w:t>
            </w:r>
          </w:p>
        </w:tc>
        <w:tc>
          <w:tcPr>
            <w:tcW w:w="2880" w:type="dxa"/>
          </w:tcPr>
          <w:p w14:paraId="5BFC7941" w14:textId="77777777" w:rsidR="002E3C48" w:rsidRDefault="00000000">
            <w:r>
              <w:t>Psychiatric disorders, therapeutic communication, psychopharmacology.</w:t>
            </w:r>
          </w:p>
        </w:tc>
        <w:tc>
          <w:tcPr>
            <w:tcW w:w="3168" w:type="dxa"/>
          </w:tcPr>
          <w:p w14:paraId="7FC4A686" w14:textId="77777777" w:rsidR="002E3C48" w:rsidRDefault="00000000">
            <w:r>
              <w:t>Mental status examination, therapeutic communication, patient safety.</w:t>
            </w:r>
          </w:p>
        </w:tc>
      </w:tr>
      <w:tr w:rsidR="002E3C48" w14:paraId="59EAC03E" w14:textId="77777777" w:rsidTr="00D67C25">
        <w:tc>
          <w:tcPr>
            <w:tcW w:w="2880" w:type="dxa"/>
          </w:tcPr>
          <w:p w14:paraId="391C6A0E" w14:textId="77777777" w:rsidR="002E3C48" w:rsidRPr="00D67C25" w:rsidRDefault="00000000">
            <w:pPr>
              <w:rPr>
                <w:b/>
                <w:bCs/>
                <w:sz w:val="28"/>
                <w:szCs w:val="28"/>
              </w:rPr>
            </w:pPr>
            <w:r w:rsidRPr="00D67C25">
              <w:rPr>
                <w:b/>
                <w:bCs/>
                <w:sz w:val="28"/>
                <w:szCs w:val="28"/>
              </w:rPr>
              <w:t>Leadership and Nursing Administration</w:t>
            </w:r>
          </w:p>
        </w:tc>
        <w:tc>
          <w:tcPr>
            <w:tcW w:w="2880" w:type="dxa"/>
          </w:tcPr>
          <w:p w14:paraId="121D602C" w14:textId="77777777" w:rsidR="002E3C48" w:rsidRDefault="00000000">
            <w:r>
              <w:t>Leadership styles, delegation, staffing, quality improvement.</w:t>
            </w:r>
          </w:p>
        </w:tc>
        <w:tc>
          <w:tcPr>
            <w:tcW w:w="3168" w:type="dxa"/>
          </w:tcPr>
          <w:p w14:paraId="0BFF3D99" w14:textId="77777777" w:rsidR="002E3C48" w:rsidRDefault="00000000">
            <w:r>
              <w:t>Time management, delegation, communication, teamwork.</w:t>
            </w:r>
          </w:p>
        </w:tc>
      </w:tr>
    </w:tbl>
    <w:p w14:paraId="1DDDE411" w14:textId="77777777" w:rsidR="00275A33" w:rsidRDefault="00275A33"/>
    <w:sectPr w:rsidR="00275A33" w:rsidSect="00D67C25">
      <w:pgSz w:w="12240" w:h="15840"/>
      <w:pgMar w:top="1440" w:right="1800" w:bottom="1440" w:left="1800" w:header="720" w:footer="720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3092604">
    <w:abstractNumId w:val="8"/>
  </w:num>
  <w:num w:numId="2" w16cid:durableId="904024158">
    <w:abstractNumId w:val="6"/>
  </w:num>
  <w:num w:numId="3" w16cid:durableId="421024662">
    <w:abstractNumId w:val="5"/>
  </w:num>
  <w:num w:numId="4" w16cid:durableId="1705592731">
    <w:abstractNumId w:val="4"/>
  </w:num>
  <w:num w:numId="5" w16cid:durableId="673264701">
    <w:abstractNumId w:val="7"/>
  </w:num>
  <w:num w:numId="6" w16cid:durableId="1191728212">
    <w:abstractNumId w:val="3"/>
  </w:num>
  <w:num w:numId="7" w16cid:durableId="1389496527">
    <w:abstractNumId w:val="2"/>
  </w:num>
  <w:num w:numId="8" w16cid:durableId="95250269">
    <w:abstractNumId w:val="1"/>
  </w:num>
  <w:num w:numId="9" w16cid:durableId="339237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5A33"/>
    <w:rsid w:val="0029639D"/>
    <w:rsid w:val="002E3C48"/>
    <w:rsid w:val="00326F90"/>
    <w:rsid w:val="004909D1"/>
    <w:rsid w:val="00741163"/>
    <w:rsid w:val="00900706"/>
    <w:rsid w:val="00A37EEF"/>
    <w:rsid w:val="00AA1D8D"/>
    <w:rsid w:val="00B47730"/>
    <w:rsid w:val="00CB0664"/>
    <w:rsid w:val="00D471BC"/>
    <w:rsid w:val="00D67C2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F9CC26"/>
  <w14:defaultImageDpi w14:val="300"/>
  <w15:docId w15:val="{01E4888F-29CC-4400-95BF-1741593D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Ahmad A. Heasat</cp:lastModifiedBy>
  <cp:revision>2</cp:revision>
  <dcterms:created xsi:type="dcterms:W3CDTF">2026-07-17T12:17:00Z</dcterms:created>
  <dcterms:modified xsi:type="dcterms:W3CDTF">2026-07-17T12:17:00Z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08e17a-07ee-47e8-9883-c711994ec208_Enabled">
    <vt:lpwstr>true</vt:lpwstr>
  </property>
  <property fmtid="{D5CDD505-2E9C-101B-9397-08002B2CF9AE}" pid="3" name="MSIP_Label_ec08e17a-07ee-47e8-9883-c711994ec208_SetDate">
    <vt:lpwstr>2026-07-16T21:16:06Z</vt:lpwstr>
  </property>
  <property fmtid="{D5CDD505-2E9C-101B-9397-08002B2CF9AE}" pid="4" name="MSIP_Label_ec08e17a-07ee-47e8-9883-c711994ec208_Method">
    <vt:lpwstr>Standard</vt:lpwstr>
  </property>
  <property fmtid="{D5CDD505-2E9C-101B-9397-08002B2CF9AE}" pid="5" name="MSIP_Label_ec08e17a-07ee-47e8-9883-c711994ec208_Name">
    <vt:lpwstr>defa4170-0d19-0005-0003-bc88714345d2</vt:lpwstr>
  </property>
  <property fmtid="{D5CDD505-2E9C-101B-9397-08002B2CF9AE}" pid="6" name="MSIP_Label_ec08e17a-07ee-47e8-9883-c711994ec208_SiteId">
    <vt:lpwstr>fbc0f940-b676-4d68-81f0-4ab427e1210f</vt:lpwstr>
  </property>
  <property fmtid="{D5CDD505-2E9C-101B-9397-08002B2CF9AE}" pid="7" name="MSIP_Label_ec08e17a-07ee-47e8-9883-c711994ec208_ActionId">
    <vt:lpwstr>caca9e9c-cac3-4d14-890d-ccf6c694854b</vt:lpwstr>
  </property>
  <property fmtid="{D5CDD505-2E9C-101B-9397-08002B2CF9AE}" pid="8" name="MSIP_Label_ec08e17a-07ee-47e8-9883-c711994ec208_ContentBits">
    <vt:lpwstr>0</vt:lpwstr>
  </property>
  <property fmtid="{D5CDD505-2E9C-101B-9397-08002B2CF9AE}" pid="9" name="MSIP_Label_ec08e17a-07ee-47e8-9883-c711994ec208_Tag">
    <vt:lpwstr>10, 3, 0, 1</vt:lpwstr>
  </property>
</Properties>
</file>